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4D4" w:rsidRDefault="009604D4" w:rsidP="009604D4">
      <w:pPr>
        <w:snapToGrid w:val="0"/>
        <w:spacing w:after="0" w:line="240" w:lineRule="auto"/>
        <w:jc w:val="both"/>
        <w:rPr>
          <w:rFonts w:ascii="DFKai-SB" w:eastAsia="DFKai-SB" w:hAnsi="DFKai-SB"/>
          <w:b/>
          <w:color w:val="7F7F7F"/>
          <w:lang w:val="x-none"/>
        </w:rPr>
      </w:pPr>
    </w:p>
    <w:p w:rsidR="009604D4" w:rsidRDefault="009604D4" w:rsidP="009604D4">
      <w:pPr>
        <w:snapToGrid w:val="0"/>
        <w:spacing w:after="0" w:line="240" w:lineRule="auto"/>
        <w:jc w:val="both"/>
        <w:rPr>
          <w:rFonts w:ascii="DFKai-SB" w:eastAsia="DFKai-SB" w:hAnsi="DFKai-SB"/>
          <w:b/>
          <w:color w:val="7F7F7F"/>
          <w:lang w:val="x-none"/>
        </w:rPr>
      </w:pPr>
    </w:p>
    <w:p w:rsidR="009604D4" w:rsidRDefault="009604D4" w:rsidP="009604D4">
      <w:pPr>
        <w:snapToGrid w:val="0"/>
        <w:spacing w:after="0" w:line="240" w:lineRule="auto"/>
        <w:jc w:val="both"/>
        <w:rPr>
          <w:rFonts w:ascii="DFKai-SB" w:eastAsia="DFKai-SB" w:hAnsi="DFKai-SB"/>
          <w:b/>
          <w:color w:val="7F7F7F"/>
          <w:lang w:val="en-US"/>
        </w:rPr>
      </w:pPr>
    </w:p>
    <w:p w:rsidR="009604D4" w:rsidRDefault="009604D4" w:rsidP="009604D4">
      <w:pPr>
        <w:snapToGrid w:val="0"/>
        <w:spacing w:after="0" w:line="240" w:lineRule="auto"/>
        <w:jc w:val="both"/>
        <w:rPr>
          <w:rFonts w:ascii="DFKai-SB" w:eastAsia="DFKai-SB" w:hAnsi="DFKai-SB"/>
          <w:b/>
          <w:color w:val="7F7F7F"/>
          <w:lang w:val="en-US"/>
        </w:rPr>
      </w:pPr>
    </w:p>
    <w:p w:rsidR="009604D4" w:rsidRDefault="009604D4" w:rsidP="009604D4">
      <w:pPr>
        <w:snapToGrid w:val="0"/>
        <w:spacing w:after="0" w:line="240" w:lineRule="auto"/>
        <w:jc w:val="both"/>
        <w:rPr>
          <w:rFonts w:ascii="DFKai-SB" w:eastAsia="DFKai-SB" w:hAnsi="DFKai-SB"/>
          <w:b/>
          <w:color w:val="7F7F7F"/>
          <w:lang w:val="en-US"/>
        </w:rPr>
      </w:pPr>
    </w:p>
    <w:p w:rsidR="009604D4" w:rsidRDefault="009604D4" w:rsidP="009604D4">
      <w:pPr>
        <w:snapToGrid w:val="0"/>
        <w:spacing w:after="0" w:line="240" w:lineRule="auto"/>
        <w:jc w:val="both"/>
        <w:rPr>
          <w:rFonts w:ascii="DFKai-SB" w:eastAsia="DFKai-SB" w:hAnsi="DFKai-SB"/>
          <w:b/>
          <w:color w:val="7F7F7F"/>
          <w:lang w:val="en-US"/>
        </w:rPr>
      </w:pPr>
    </w:p>
    <w:p w:rsidR="009604D4" w:rsidRDefault="009604D4" w:rsidP="009604D4">
      <w:pPr>
        <w:snapToGrid w:val="0"/>
        <w:spacing w:after="0" w:line="240" w:lineRule="auto"/>
        <w:jc w:val="both"/>
        <w:rPr>
          <w:rFonts w:ascii="DFKai-SB" w:eastAsia="DFKai-SB" w:hAnsi="DFKai-SB"/>
          <w:b/>
          <w:color w:val="7F7F7F"/>
          <w:lang w:val="en-US"/>
        </w:rPr>
      </w:pPr>
    </w:p>
    <w:p w:rsidR="009604D4" w:rsidRDefault="009604D4" w:rsidP="009604D4">
      <w:pPr>
        <w:snapToGrid w:val="0"/>
        <w:spacing w:after="0" w:line="240" w:lineRule="auto"/>
        <w:jc w:val="both"/>
        <w:rPr>
          <w:rFonts w:ascii="DFKai-SB" w:eastAsia="DFKai-SB" w:hAnsi="DFKai-SB"/>
          <w:b/>
          <w:color w:val="7F7F7F"/>
          <w:lang w:val="x-none"/>
        </w:rPr>
      </w:pPr>
    </w:p>
    <w:p w:rsidR="009604D4" w:rsidRDefault="009604D4" w:rsidP="009604D4">
      <w:pPr>
        <w:snapToGrid w:val="0"/>
        <w:spacing w:after="0" w:line="240" w:lineRule="auto"/>
        <w:jc w:val="both"/>
        <w:rPr>
          <w:rFonts w:ascii="DFKai-SB" w:eastAsia="DFKai-SB" w:hAnsi="DFKai-SB"/>
          <w:b/>
          <w:color w:val="7F7F7F"/>
          <w:lang w:val="x-none"/>
        </w:rPr>
      </w:pPr>
    </w:p>
    <w:p w:rsidR="009604D4" w:rsidRDefault="009604D4" w:rsidP="009604D4">
      <w:pPr>
        <w:snapToGrid w:val="0"/>
        <w:spacing w:after="0" w:line="240" w:lineRule="auto"/>
        <w:jc w:val="center"/>
        <w:rPr>
          <w:rFonts w:ascii="DFKai-SB" w:eastAsia="DFKai-SB" w:hAnsi="DFKai-SB"/>
          <w:b/>
          <w:color w:val="7F7F7F"/>
          <w:lang w:eastAsia="zh-CN"/>
        </w:rPr>
      </w:pPr>
      <w:r>
        <w:rPr>
          <w:rFonts w:ascii="DFKai-SB" w:eastAsia="DFKai-SB" w:hAnsi="DFKai-SB"/>
          <w:b/>
          <w:color w:val="7F7F7F"/>
          <w:lang w:eastAsia="zh-CN"/>
        </w:rPr>
        <w:t>______________________________________________________________________________________</w:t>
      </w:r>
    </w:p>
    <w:p w:rsidR="009604D4" w:rsidRDefault="009604D4" w:rsidP="009604D4">
      <w:pPr>
        <w:snapToGrid w:val="0"/>
        <w:spacing w:after="0" w:line="240" w:lineRule="auto"/>
        <w:jc w:val="center"/>
        <w:rPr>
          <w:rFonts w:ascii="DFKai-SB" w:eastAsia="DFKai-SB" w:hAnsi="DFKai-SB"/>
          <w:b/>
          <w:color w:val="7F7F7F"/>
          <w:lang w:eastAsia="zh-CN"/>
        </w:rPr>
      </w:pPr>
    </w:p>
    <w:p w:rsidR="009604D4" w:rsidRDefault="009604D4" w:rsidP="009604D4">
      <w:pPr>
        <w:snapToGrid w:val="0"/>
        <w:spacing w:after="0" w:line="240" w:lineRule="auto"/>
        <w:jc w:val="center"/>
        <w:rPr>
          <w:rFonts w:ascii="DFKai-SB" w:eastAsia="DFKai-SB" w:hAnsi="DFKai-SB"/>
          <w:b/>
          <w:sz w:val="36"/>
          <w:szCs w:val="28"/>
          <w:lang w:eastAsia="zh-CN"/>
        </w:rPr>
      </w:pPr>
      <w:r>
        <w:rPr>
          <w:rFonts w:ascii="DFKai-SB" w:eastAsia="DFKai-SB" w:hAnsi="DFKai-SB" w:hint="eastAsia"/>
          <w:b/>
          <w:sz w:val="36"/>
          <w:szCs w:val="28"/>
          <w:lang w:eastAsia="zh-CN"/>
        </w:rPr>
        <w:t>交易所买卖基金</w:t>
      </w:r>
      <w:r>
        <w:rPr>
          <w:rFonts w:ascii="DFKai-SB" w:eastAsia="DFKai-SB" w:hAnsi="DFKai-SB" w:hint="eastAsia"/>
          <w:b/>
          <w:sz w:val="36"/>
          <w:szCs w:val="28"/>
          <w:lang w:eastAsia="zh-HK"/>
        </w:rPr>
        <w:t>（</w:t>
      </w:r>
      <w:r w:rsidRPr="00FA5479">
        <w:rPr>
          <w:rFonts w:eastAsia="DFKai-SB"/>
          <w:b/>
          <w:sz w:val="36"/>
          <w:szCs w:val="28"/>
          <w:lang w:eastAsia="zh-CN"/>
        </w:rPr>
        <w:t>ETF</w:t>
      </w:r>
      <w:r>
        <w:rPr>
          <w:rFonts w:ascii="DFKai-SB" w:eastAsia="DFKai-SB" w:hAnsi="DFKai-SB" w:hint="eastAsia"/>
          <w:b/>
          <w:sz w:val="36"/>
          <w:szCs w:val="28"/>
          <w:lang w:eastAsia="zh-HK"/>
        </w:rPr>
        <w:t>）</w:t>
      </w:r>
      <w:r>
        <w:rPr>
          <w:rFonts w:ascii="DFKai-SB" w:eastAsia="DFKai-SB" w:hAnsi="DFKai-SB" w:hint="eastAsia"/>
          <w:b/>
          <w:sz w:val="36"/>
          <w:szCs w:val="28"/>
          <w:lang w:eastAsia="zh-CN"/>
        </w:rPr>
        <w:t>于香港联合交易所有限公司上市</w:t>
      </w:r>
    </w:p>
    <w:p w:rsidR="009604D4" w:rsidRDefault="009604D4" w:rsidP="009604D4">
      <w:pPr>
        <w:snapToGrid w:val="0"/>
        <w:spacing w:after="0" w:line="240" w:lineRule="auto"/>
        <w:jc w:val="center"/>
        <w:rPr>
          <w:rFonts w:ascii="DFKai-SB" w:eastAsia="DFKai-SB" w:hAnsi="DFKai-SB"/>
          <w:b/>
          <w:color w:val="7F7F7F"/>
          <w:lang w:eastAsia="zh-CN"/>
        </w:rPr>
      </w:pPr>
    </w:p>
    <w:p w:rsidR="009604D4" w:rsidRDefault="009604D4" w:rsidP="009604D4">
      <w:pPr>
        <w:snapToGrid w:val="0"/>
        <w:spacing w:after="0" w:line="240" w:lineRule="auto"/>
        <w:jc w:val="center"/>
        <w:rPr>
          <w:rFonts w:ascii="DFKai-SB" w:eastAsia="DFKai-SB" w:hAnsi="DFKai-SB"/>
          <w:b/>
          <w:color w:val="7F7F7F"/>
        </w:rPr>
      </w:pPr>
      <w:r>
        <w:rPr>
          <w:rFonts w:ascii="DFKai-SB" w:eastAsia="DFKai-SB" w:hAnsi="DFKai-SB"/>
          <w:b/>
          <w:color w:val="7F7F7F"/>
          <w:lang w:eastAsia="zh-CN"/>
        </w:rPr>
        <w:t>______________________________________________________________________________________</w:t>
      </w:r>
    </w:p>
    <w:p w:rsidR="009604D4" w:rsidRDefault="00683A65" w:rsidP="009604D4">
      <w:pPr>
        <w:snapToGrid w:val="0"/>
        <w:spacing w:after="0" w:line="240" w:lineRule="auto"/>
        <w:jc w:val="both"/>
        <w:rPr>
          <w:rFonts w:ascii="DFKai-SB" w:eastAsia="DFKai-SB" w:hAnsi="DFKai-SB"/>
          <w:b/>
          <w:color w:val="7F7F7F"/>
        </w:rPr>
      </w:pPr>
      <w:r>
        <w:rPr>
          <w:rFonts w:ascii="DFKai-SB" w:eastAsia="DFKai-SB" w:hAnsi="DFKai-SB"/>
          <w:b/>
          <w:color w:val="7F7F7F"/>
        </w:rPr>
        <w:t xml:space="preserve"> </w:t>
      </w:r>
    </w:p>
    <w:p w:rsidR="009604D4" w:rsidRDefault="009604D4" w:rsidP="009604D4">
      <w:pPr>
        <w:snapToGrid w:val="0"/>
        <w:spacing w:after="0" w:line="240" w:lineRule="auto"/>
        <w:jc w:val="both"/>
        <w:rPr>
          <w:rFonts w:ascii="DFKai-SB" w:eastAsia="DFKai-SB" w:hAnsi="DFKai-SB"/>
          <w:b/>
          <w:color w:val="7F7F7F"/>
        </w:rPr>
      </w:pPr>
    </w:p>
    <w:p w:rsidR="009604D4" w:rsidRDefault="009604D4" w:rsidP="009604D4">
      <w:pPr>
        <w:snapToGrid w:val="0"/>
        <w:spacing w:after="0" w:line="240" w:lineRule="auto"/>
        <w:jc w:val="both"/>
        <w:rPr>
          <w:rFonts w:ascii="DFKai-SB" w:eastAsia="DFKai-SB" w:hAnsi="DFKai-SB"/>
          <w:b/>
          <w:color w:val="7F7F7F"/>
        </w:rPr>
      </w:pPr>
    </w:p>
    <w:p w:rsidR="009604D4" w:rsidRDefault="009604D4" w:rsidP="009604D4">
      <w:pPr>
        <w:snapToGrid w:val="0"/>
        <w:spacing w:after="0" w:line="240" w:lineRule="auto"/>
        <w:jc w:val="both"/>
        <w:rPr>
          <w:rFonts w:ascii="DFKai-SB" w:eastAsia="DFKai-SB" w:hAnsi="DFKai-SB"/>
          <w:b/>
          <w:color w:val="7F7F7F"/>
        </w:rPr>
      </w:pPr>
    </w:p>
    <w:p w:rsidR="009604D4" w:rsidRDefault="009604D4" w:rsidP="009604D4">
      <w:pPr>
        <w:snapToGrid w:val="0"/>
        <w:spacing w:after="0" w:line="240" w:lineRule="auto"/>
        <w:jc w:val="both"/>
        <w:rPr>
          <w:rFonts w:ascii="DFKai-SB" w:eastAsia="DFKai-SB" w:hAnsi="DFKai-SB"/>
          <w:b/>
          <w:color w:val="7F7F7F"/>
        </w:rPr>
      </w:pPr>
    </w:p>
    <w:p w:rsidR="009604D4" w:rsidRDefault="009604D4" w:rsidP="009604D4">
      <w:pPr>
        <w:snapToGrid w:val="0"/>
        <w:spacing w:after="0" w:line="240" w:lineRule="auto"/>
        <w:jc w:val="both"/>
        <w:rPr>
          <w:rFonts w:ascii="DFKai-SB" w:eastAsia="DFKai-SB" w:hAnsi="DFKai-SB"/>
          <w:b/>
          <w:color w:val="7F7F7F"/>
        </w:rPr>
      </w:pPr>
    </w:p>
    <w:p w:rsidR="009604D4" w:rsidRDefault="009604D4" w:rsidP="009604D4">
      <w:pPr>
        <w:snapToGrid w:val="0"/>
        <w:spacing w:after="0" w:line="240" w:lineRule="auto"/>
        <w:jc w:val="both"/>
        <w:rPr>
          <w:rFonts w:ascii="DFKai-SB" w:eastAsia="DFKai-SB" w:hAnsi="DFKai-SB"/>
          <w:b/>
          <w:color w:val="7F7F7F"/>
        </w:rPr>
      </w:pPr>
    </w:p>
    <w:p w:rsidR="009604D4" w:rsidRDefault="009604D4" w:rsidP="009604D4">
      <w:pPr>
        <w:snapToGrid w:val="0"/>
        <w:spacing w:after="0" w:line="240" w:lineRule="auto"/>
        <w:jc w:val="center"/>
        <w:rPr>
          <w:rFonts w:ascii="DFKai-SB" w:eastAsia="DFKai-SB" w:hAnsi="DFKai-SB"/>
          <w:b/>
          <w:bCs/>
          <w:color w:val="7F7F7F"/>
        </w:rPr>
      </w:pPr>
      <w:r>
        <w:rPr>
          <w:rFonts w:ascii="DFKai-SB" w:eastAsia="DFKai-SB" w:hAnsi="DFKai-SB"/>
          <w:b/>
          <w:bCs/>
          <w:noProof/>
          <w:color w:val="7F7F7F"/>
          <w:lang w:val="en-US"/>
        </w:rPr>
        <w:drawing>
          <wp:inline distT="0" distB="0" distL="0" distR="0">
            <wp:extent cx="1645920" cy="877570"/>
            <wp:effectExtent l="0" t="0" r="0" b="0"/>
            <wp:docPr id="1" name="Picture 1" descr="Charltons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tons Logo Lar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920" cy="877570"/>
                    </a:xfrm>
                    <a:prstGeom prst="rect">
                      <a:avLst/>
                    </a:prstGeom>
                    <a:noFill/>
                    <a:ln>
                      <a:noFill/>
                    </a:ln>
                  </pic:spPr>
                </pic:pic>
              </a:graphicData>
            </a:graphic>
          </wp:inline>
        </w:drawing>
      </w:r>
    </w:p>
    <w:p w:rsidR="009604D4" w:rsidRDefault="009604D4" w:rsidP="009604D4">
      <w:pPr>
        <w:snapToGrid w:val="0"/>
        <w:spacing w:after="0" w:line="240" w:lineRule="auto"/>
        <w:jc w:val="both"/>
        <w:rPr>
          <w:rFonts w:ascii="DFKai-SB" w:eastAsia="DFKai-SB" w:hAnsi="DFKai-SB"/>
          <w:b/>
          <w:bCs/>
          <w:color w:val="7F7F7F"/>
        </w:rPr>
      </w:pPr>
    </w:p>
    <w:p w:rsidR="009604D4" w:rsidRDefault="009604D4" w:rsidP="009604D4">
      <w:pPr>
        <w:snapToGrid w:val="0"/>
        <w:spacing w:after="0" w:line="240" w:lineRule="auto"/>
        <w:jc w:val="both"/>
        <w:rPr>
          <w:rFonts w:ascii="DFKai-SB" w:eastAsia="DFKai-SB" w:hAnsi="DFKai-SB"/>
          <w:b/>
          <w:bCs/>
          <w:color w:val="7F7F7F"/>
        </w:rPr>
      </w:pPr>
    </w:p>
    <w:p w:rsidR="009604D4" w:rsidRDefault="009604D4" w:rsidP="009604D4">
      <w:pPr>
        <w:snapToGrid w:val="0"/>
        <w:spacing w:after="0" w:line="240" w:lineRule="auto"/>
        <w:jc w:val="both"/>
        <w:rPr>
          <w:rFonts w:ascii="DFKai-SB" w:eastAsia="DFKai-SB" w:hAnsi="DFKai-SB"/>
          <w:b/>
          <w:bCs/>
          <w:color w:val="7F7F7F"/>
        </w:rPr>
      </w:pPr>
    </w:p>
    <w:p w:rsidR="009604D4" w:rsidRDefault="009604D4" w:rsidP="009604D4">
      <w:pPr>
        <w:snapToGrid w:val="0"/>
        <w:spacing w:after="0" w:line="240" w:lineRule="auto"/>
        <w:jc w:val="both"/>
        <w:rPr>
          <w:rFonts w:ascii="DFKai-SB" w:eastAsia="DFKai-SB" w:hAnsi="DFKai-SB"/>
          <w:b/>
          <w:bCs/>
          <w:color w:val="7F7F7F"/>
        </w:rPr>
      </w:pPr>
    </w:p>
    <w:p w:rsidR="009604D4" w:rsidRDefault="009604D4" w:rsidP="009604D4">
      <w:pPr>
        <w:snapToGrid w:val="0"/>
        <w:spacing w:after="0" w:line="240" w:lineRule="auto"/>
        <w:jc w:val="both"/>
        <w:rPr>
          <w:rFonts w:ascii="DFKai-SB" w:eastAsia="DFKai-SB" w:hAnsi="DFKai-SB"/>
          <w:b/>
          <w:bCs/>
          <w:color w:val="7F7F7F"/>
        </w:rPr>
      </w:pPr>
      <w:bookmarkStart w:id="0" w:name="_GoBack"/>
      <w:bookmarkEnd w:id="0"/>
    </w:p>
    <w:tbl>
      <w:tblPr>
        <w:tblW w:w="0" w:type="auto"/>
        <w:jc w:val="center"/>
        <w:tblCellMar>
          <w:left w:w="28" w:type="dxa"/>
          <w:right w:w="28" w:type="dxa"/>
        </w:tblCellMar>
        <w:tblLook w:val="0000" w:firstRow="0" w:lastRow="0" w:firstColumn="0" w:lastColumn="0" w:noHBand="0" w:noVBand="0"/>
      </w:tblPr>
      <w:tblGrid>
        <w:gridCol w:w="2280"/>
        <w:gridCol w:w="2391"/>
        <w:gridCol w:w="2329"/>
        <w:gridCol w:w="2127"/>
      </w:tblGrid>
      <w:tr w:rsidR="009604D4" w:rsidTr="00D83696">
        <w:trPr>
          <w:jc w:val="center"/>
        </w:trPr>
        <w:tc>
          <w:tcPr>
            <w:tcW w:w="2280" w:type="dxa"/>
          </w:tcPr>
          <w:p w:rsidR="009604D4" w:rsidRDefault="009604D4" w:rsidP="00D83696">
            <w:pPr>
              <w:snapToGrid w:val="0"/>
              <w:spacing w:after="0" w:line="240" w:lineRule="auto"/>
              <w:jc w:val="center"/>
              <w:rPr>
                <w:rFonts w:ascii="DFKai-SB" w:eastAsia="DFKai-SB" w:hAnsi="DFKai-SB"/>
                <w:b/>
                <w:bCs/>
                <w:color w:val="000000"/>
              </w:rPr>
            </w:pPr>
            <w:r>
              <w:rPr>
                <w:rFonts w:ascii="DFKai-SB" w:eastAsia="DFKai-SB" w:hAnsi="DFKai-SB" w:hint="eastAsia"/>
                <w:b/>
                <w:bCs/>
                <w:color w:val="000000"/>
                <w:lang w:eastAsia="zh-CN"/>
              </w:rPr>
              <w:t>香港</w:t>
            </w:r>
          </w:p>
          <w:p w:rsidR="009604D4" w:rsidRDefault="009604D4" w:rsidP="00D83696">
            <w:pPr>
              <w:snapToGrid w:val="0"/>
              <w:spacing w:after="0" w:line="240" w:lineRule="auto"/>
              <w:jc w:val="center"/>
              <w:rPr>
                <w:rFonts w:ascii="DFKai-SB" w:eastAsia="DFKai-SB" w:hAnsi="DFKai-SB"/>
                <w:b/>
                <w:color w:val="000000"/>
              </w:rPr>
            </w:pPr>
          </w:p>
        </w:tc>
        <w:tc>
          <w:tcPr>
            <w:tcW w:w="2391" w:type="dxa"/>
          </w:tcPr>
          <w:p w:rsidR="009604D4" w:rsidRDefault="009604D4" w:rsidP="00D83696">
            <w:pPr>
              <w:snapToGrid w:val="0"/>
              <w:spacing w:after="0" w:line="240" w:lineRule="auto"/>
              <w:jc w:val="center"/>
              <w:rPr>
                <w:rFonts w:ascii="DFKai-SB" w:eastAsia="DFKai-SB" w:hAnsi="DFKai-SB"/>
                <w:b/>
                <w:color w:val="000000"/>
              </w:rPr>
            </w:pPr>
            <w:r>
              <w:rPr>
                <w:rFonts w:ascii="DFKai-SB" w:eastAsia="DFKai-SB" w:hAnsi="DFKai-SB" w:hint="eastAsia"/>
                <w:b/>
                <w:bCs/>
                <w:color w:val="000000"/>
                <w:lang w:eastAsia="zh-CN"/>
              </w:rPr>
              <w:t>上海</w:t>
            </w:r>
          </w:p>
          <w:p w:rsidR="009604D4" w:rsidRDefault="009604D4" w:rsidP="00D83696">
            <w:pPr>
              <w:snapToGrid w:val="0"/>
              <w:spacing w:after="0" w:line="240" w:lineRule="auto"/>
              <w:jc w:val="center"/>
              <w:rPr>
                <w:rFonts w:ascii="DFKai-SB" w:eastAsia="DFKai-SB" w:hAnsi="DFKai-SB"/>
                <w:b/>
                <w:color w:val="000000"/>
              </w:rPr>
            </w:pPr>
          </w:p>
        </w:tc>
        <w:tc>
          <w:tcPr>
            <w:tcW w:w="2329" w:type="dxa"/>
          </w:tcPr>
          <w:p w:rsidR="009604D4" w:rsidRDefault="009604D4" w:rsidP="00D83696">
            <w:pPr>
              <w:snapToGrid w:val="0"/>
              <w:spacing w:after="0" w:line="240" w:lineRule="auto"/>
              <w:jc w:val="center"/>
              <w:rPr>
                <w:rFonts w:ascii="DFKai-SB" w:eastAsia="DFKai-SB" w:hAnsi="DFKai-SB"/>
                <w:b/>
                <w:bCs/>
                <w:color w:val="000000"/>
              </w:rPr>
            </w:pPr>
            <w:r>
              <w:rPr>
                <w:rFonts w:ascii="DFKai-SB" w:eastAsia="DFKai-SB" w:hAnsi="DFKai-SB" w:hint="eastAsia"/>
                <w:b/>
                <w:bCs/>
                <w:color w:val="000000"/>
                <w:lang w:eastAsia="zh-CN"/>
              </w:rPr>
              <w:t>北京</w:t>
            </w:r>
          </w:p>
          <w:p w:rsidR="009604D4" w:rsidRDefault="009604D4" w:rsidP="00D83696">
            <w:pPr>
              <w:snapToGrid w:val="0"/>
              <w:spacing w:after="0" w:line="240" w:lineRule="auto"/>
              <w:jc w:val="center"/>
              <w:rPr>
                <w:rFonts w:ascii="DFKai-SB" w:eastAsia="DFKai-SB" w:hAnsi="DFKai-SB"/>
                <w:b/>
                <w:color w:val="000000"/>
              </w:rPr>
            </w:pPr>
          </w:p>
        </w:tc>
        <w:tc>
          <w:tcPr>
            <w:tcW w:w="2127" w:type="dxa"/>
          </w:tcPr>
          <w:p w:rsidR="009604D4" w:rsidRDefault="009604D4" w:rsidP="00D83696">
            <w:pPr>
              <w:snapToGrid w:val="0"/>
              <w:spacing w:after="0" w:line="240" w:lineRule="auto"/>
              <w:jc w:val="center"/>
              <w:rPr>
                <w:rFonts w:ascii="DFKai-SB" w:eastAsia="DFKai-SB" w:hAnsi="DFKai-SB"/>
                <w:b/>
                <w:bCs/>
                <w:color w:val="000000"/>
              </w:rPr>
            </w:pPr>
            <w:r>
              <w:rPr>
                <w:rFonts w:ascii="DFKai-SB" w:eastAsia="DFKai-SB" w:hAnsi="DFKai-SB" w:hint="eastAsia"/>
                <w:b/>
                <w:bCs/>
                <w:color w:val="000000"/>
                <w:lang w:eastAsia="zh-CN"/>
              </w:rPr>
              <w:t>仰光</w:t>
            </w:r>
          </w:p>
        </w:tc>
      </w:tr>
    </w:tbl>
    <w:p w:rsidR="009604D4" w:rsidRDefault="009604D4" w:rsidP="009604D4">
      <w:pPr>
        <w:snapToGrid w:val="0"/>
        <w:spacing w:after="0" w:line="240" w:lineRule="auto"/>
        <w:ind w:left="284"/>
        <w:jc w:val="center"/>
        <w:rPr>
          <w:rFonts w:ascii="DFKai-SB" w:eastAsia="DFKai-SB" w:hAnsi="DFKai-SB"/>
          <w:b/>
          <w:bCs/>
          <w:color w:val="7F7F7F"/>
        </w:rPr>
      </w:pPr>
    </w:p>
    <w:p w:rsidR="009604D4" w:rsidRPr="00FA5479" w:rsidRDefault="009604D4" w:rsidP="009604D4">
      <w:pPr>
        <w:snapToGrid w:val="0"/>
        <w:spacing w:after="0" w:line="240" w:lineRule="auto"/>
        <w:jc w:val="center"/>
        <w:rPr>
          <w:rFonts w:eastAsia="DFKai-SB"/>
          <w:sz w:val="24"/>
          <w:lang w:val="en-US"/>
        </w:rPr>
        <w:sectPr w:rsidR="009604D4" w:rsidRPr="00FA5479">
          <w:headerReference w:type="default" r:id="rId8"/>
          <w:footerReference w:type="default" r:id="rId9"/>
          <w:pgSz w:w="11906" w:h="16838"/>
          <w:pgMar w:top="1440" w:right="1133" w:bottom="1440" w:left="1276"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sidRPr="00FA5479">
        <w:rPr>
          <w:rFonts w:eastAsia="DFKai-SB"/>
          <w:b/>
          <w:bCs/>
          <w:color w:val="C00000"/>
          <w:lang w:eastAsia="zh-CN"/>
        </w:rPr>
        <w:t>www.charltonslaw.com</w:t>
      </w:r>
      <w:r w:rsidRPr="00FA5479">
        <w:rPr>
          <w:rFonts w:eastAsia="DFKai-SB"/>
          <w:b/>
          <w:color w:val="C00000"/>
        </w:rPr>
        <w:t>.cn</w:t>
      </w:r>
    </w:p>
    <w:p w:rsidR="009604D4" w:rsidRDefault="009604D4" w:rsidP="009604D4">
      <w:pPr>
        <w:snapToGrid w:val="0"/>
        <w:spacing w:after="0" w:line="240" w:lineRule="auto"/>
        <w:jc w:val="center"/>
        <w:rPr>
          <w:rFonts w:ascii="DFKai-SB" w:eastAsia="DFKai-SB" w:hAnsi="DFKai-SB"/>
          <w:b/>
          <w:sz w:val="28"/>
          <w:lang w:val="en-US"/>
        </w:rPr>
      </w:pPr>
      <w:r>
        <w:rPr>
          <w:rFonts w:ascii="DFKai-SB" w:eastAsia="DFKai-SB" w:hAnsi="DFKai-SB" w:hint="eastAsia"/>
          <w:b/>
          <w:sz w:val="28"/>
          <w:lang w:val="en-US" w:eastAsia="zh-CN"/>
        </w:rPr>
        <w:lastRenderedPageBreak/>
        <w:t>目录</w:t>
      </w:r>
    </w:p>
    <w:p w:rsidR="009604D4" w:rsidRDefault="009604D4" w:rsidP="009604D4">
      <w:pPr>
        <w:snapToGrid w:val="0"/>
        <w:spacing w:after="0" w:line="240" w:lineRule="auto"/>
        <w:jc w:val="both"/>
        <w:rPr>
          <w:rFonts w:ascii="DFKai-SB" w:eastAsia="DFKai-SB" w:hAnsi="DFKai-SB"/>
          <w:color w:val="7F7F7F"/>
          <w:sz w:val="24"/>
          <w:lang w:val="en-US"/>
        </w:rPr>
      </w:pPr>
    </w:p>
    <w:p w:rsidR="009604D4" w:rsidRDefault="009604D4" w:rsidP="009604D4">
      <w:pPr>
        <w:snapToGrid w:val="0"/>
        <w:spacing w:after="0" w:line="240" w:lineRule="auto"/>
        <w:jc w:val="both"/>
        <w:rPr>
          <w:rFonts w:ascii="DFKai-SB" w:eastAsia="DFKai-SB" w:hAnsi="DFKai-SB"/>
          <w:b/>
          <w:color w:val="7F7F7F"/>
          <w:sz w:val="24"/>
          <w:lang w:val="en-US"/>
        </w:rPr>
      </w:pPr>
    </w:p>
    <w:p w:rsidR="009604D4" w:rsidRPr="00C16A7A" w:rsidRDefault="009604D4" w:rsidP="009604D4">
      <w:pPr>
        <w:pStyle w:val="TOC1"/>
        <w:tabs>
          <w:tab w:val="right" w:leader="dot" w:pos="9487"/>
        </w:tabs>
        <w:rPr>
          <w:rFonts w:ascii="Calibri" w:eastAsia="SimSun" w:hAnsi="Calibri"/>
          <w:noProof/>
          <w:sz w:val="24"/>
          <w:lang w:val="en-US" w:eastAsia="zh-CN"/>
        </w:rPr>
      </w:pPr>
      <w:r w:rsidRPr="00792002">
        <w:rPr>
          <w:rFonts w:ascii="DFKai-SB" w:eastAsia="DFKai-SB" w:hAnsi="DFKai-SB"/>
          <w:b/>
          <w:sz w:val="24"/>
        </w:rPr>
        <w:fldChar w:fldCharType="begin"/>
      </w:r>
      <w:r w:rsidRPr="00792002">
        <w:rPr>
          <w:rFonts w:ascii="DFKai-SB" w:eastAsia="DFKai-SB" w:hAnsi="DFKai-SB"/>
          <w:b/>
          <w:sz w:val="24"/>
        </w:rPr>
        <w:instrText xml:space="preserve"> TOC \o "1-3" \h \z \u </w:instrText>
      </w:r>
      <w:r w:rsidRPr="00792002">
        <w:rPr>
          <w:rFonts w:ascii="DFKai-SB" w:eastAsia="DFKai-SB" w:hAnsi="DFKai-SB"/>
          <w:b/>
          <w:sz w:val="24"/>
        </w:rPr>
        <w:fldChar w:fldCharType="separate"/>
      </w:r>
      <w:hyperlink w:anchor="_Toc476839886" w:history="1">
        <w:r w:rsidRPr="00792002">
          <w:rPr>
            <w:rStyle w:val="Hyperlink"/>
            <w:rFonts w:eastAsia="DFKai-SB" w:hint="eastAsia"/>
            <w:noProof/>
            <w:sz w:val="24"/>
            <w:lang w:eastAsia="zh-CN"/>
          </w:rPr>
          <w:t>香港的</w:t>
        </w:r>
        <w:r w:rsidRPr="00792002">
          <w:rPr>
            <w:rStyle w:val="Hyperlink"/>
            <w:rFonts w:eastAsia="DFKai-SB"/>
            <w:noProof/>
            <w:sz w:val="24"/>
            <w:lang w:eastAsia="zh-CN"/>
          </w:rPr>
          <w:t>ETF</w:t>
        </w:r>
        <w:r w:rsidRPr="00792002">
          <w:rPr>
            <w:rStyle w:val="Hyperlink"/>
            <w:rFonts w:eastAsia="DFKai-SB" w:hint="eastAsia"/>
            <w:noProof/>
            <w:sz w:val="24"/>
            <w:lang w:eastAsia="zh-CN"/>
          </w:rPr>
          <w:t>市场：背景</w:t>
        </w:r>
        <w:r w:rsidRPr="00792002">
          <w:rPr>
            <w:noProof/>
            <w:webHidden/>
            <w:sz w:val="24"/>
          </w:rPr>
          <w:tab/>
        </w:r>
        <w:r w:rsidRPr="00792002">
          <w:rPr>
            <w:noProof/>
            <w:webHidden/>
            <w:sz w:val="24"/>
          </w:rPr>
          <w:fldChar w:fldCharType="begin"/>
        </w:r>
        <w:r w:rsidRPr="00792002">
          <w:rPr>
            <w:noProof/>
            <w:webHidden/>
            <w:sz w:val="24"/>
          </w:rPr>
          <w:instrText xml:space="preserve"> PAGEREF _Toc476839886 \h </w:instrText>
        </w:r>
        <w:r w:rsidRPr="00792002">
          <w:rPr>
            <w:noProof/>
            <w:webHidden/>
            <w:sz w:val="24"/>
          </w:rPr>
        </w:r>
        <w:r w:rsidRPr="00792002">
          <w:rPr>
            <w:noProof/>
            <w:webHidden/>
            <w:sz w:val="24"/>
          </w:rPr>
          <w:fldChar w:fldCharType="separate"/>
        </w:r>
        <w:r w:rsidR="00683A65">
          <w:rPr>
            <w:noProof/>
            <w:webHidden/>
            <w:sz w:val="24"/>
          </w:rPr>
          <w:t>1</w:t>
        </w:r>
        <w:r w:rsidRPr="00792002">
          <w:rPr>
            <w:noProof/>
            <w:webHidden/>
            <w:sz w:val="24"/>
          </w:rPr>
          <w:fldChar w:fldCharType="end"/>
        </w:r>
      </w:hyperlink>
    </w:p>
    <w:p w:rsidR="009604D4" w:rsidRPr="00C16A7A" w:rsidRDefault="00022A77" w:rsidP="009604D4">
      <w:pPr>
        <w:pStyle w:val="TOC1"/>
        <w:tabs>
          <w:tab w:val="right" w:leader="dot" w:pos="9487"/>
        </w:tabs>
        <w:rPr>
          <w:rFonts w:ascii="Calibri" w:eastAsia="SimSun" w:hAnsi="Calibri"/>
          <w:noProof/>
          <w:sz w:val="24"/>
          <w:lang w:val="en-US" w:eastAsia="zh-CN"/>
        </w:rPr>
      </w:pPr>
      <w:hyperlink w:anchor="_Toc476839887" w:history="1">
        <w:r w:rsidR="009604D4" w:rsidRPr="00792002">
          <w:rPr>
            <w:rStyle w:val="Hyperlink"/>
            <w:rFonts w:eastAsia="DFKai-SB" w:hint="eastAsia"/>
            <w:noProof/>
            <w:sz w:val="24"/>
            <w:lang w:eastAsia="zh-CN"/>
          </w:rPr>
          <w:t>香港</w:t>
        </w:r>
        <w:r w:rsidR="009604D4" w:rsidRPr="00792002">
          <w:rPr>
            <w:rStyle w:val="Hyperlink"/>
            <w:rFonts w:eastAsia="DFKai-SB"/>
            <w:noProof/>
            <w:sz w:val="24"/>
            <w:lang w:eastAsia="zh-CN"/>
          </w:rPr>
          <w:t>ETF</w:t>
        </w:r>
        <w:r w:rsidR="009604D4" w:rsidRPr="00792002">
          <w:rPr>
            <w:rStyle w:val="Hyperlink"/>
            <w:rFonts w:eastAsia="DFKai-SB" w:hint="eastAsia"/>
            <w:noProof/>
            <w:sz w:val="24"/>
            <w:lang w:eastAsia="zh-CN"/>
          </w:rPr>
          <w:t>的监管框架</w:t>
        </w:r>
        <w:r w:rsidR="009604D4" w:rsidRPr="00792002">
          <w:rPr>
            <w:noProof/>
            <w:webHidden/>
            <w:sz w:val="24"/>
          </w:rPr>
          <w:tab/>
        </w:r>
        <w:r w:rsidR="009604D4" w:rsidRPr="00792002">
          <w:rPr>
            <w:noProof/>
            <w:webHidden/>
            <w:sz w:val="24"/>
          </w:rPr>
          <w:fldChar w:fldCharType="begin"/>
        </w:r>
        <w:r w:rsidR="009604D4" w:rsidRPr="00792002">
          <w:rPr>
            <w:noProof/>
            <w:webHidden/>
            <w:sz w:val="24"/>
          </w:rPr>
          <w:instrText xml:space="preserve"> PAGEREF _Toc476839887 \h </w:instrText>
        </w:r>
        <w:r w:rsidR="009604D4" w:rsidRPr="00792002">
          <w:rPr>
            <w:noProof/>
            <w:webHidden/>
            <w:sz w:val="24"/>
          </w:rPr>
        </w:r>
        <w:r w:rsidR="009604D4" w:rsidRPr="00792002">
          <w:rPr>
            <w:noProof/>
            <w:webHidden/>
            <w:sz w:val="24"/>
          </w:rPr>
          <w:fldChar w:fldCharType="separate"/>
        </w:r>
        <w:r w:rsidR="00683A65">
          <w:rPr>
            <w:noProof/>
            <w:webHidden/>
            <w:sz w:val="24"/>
          </w:rPr>
          <w:t>2</w:t>
        </w:r>
        <w:r w:rsidR="009604D4" w:rsidRPr="00792002">
          <w:rPr>
            <w:noProof/>
            <w:webHidden/>
            <w:sz w:val="24"/>
          </w:rPr>
          <w:fldChar w:fldCharType="end"/>
        </w:r>
      </w:hyperlink>
    </w:p>
    <w:p w:rsidR="009604D4" w:rsidRPr="00C16A7A" w:rsidRDefault="00022A77" w:rsidP="009604D4">
      <w:pPr>
        <w:pStyle w:val="TOC1"/>
        <w:tabs>
          <w:tab w:val="right" w:leader="dot" w:pos="9487"/>
        </w:tabs>
        <w:rPr>
          <w:rFonts w:ascii="Calibri" w:eastAsia="SimSun" w:hAnsi="Calibri"/>
          <w:noProof/>
          <w:sz w:val="24"/>
          <w:lang w:val="en-US" w:eastAsia="zh-CN"/>
        </w:rPr>
      </w:pPr>
      <w:hyperlink w:anchor="_Toc476839888" w:history="1">
        <w:r w:rsidR="009604D4" w:rsidRPr="00792002">
          <w:rPr>
            <w:rStyle w:val="Hyperlink"/>
            <w:rFonts w:eastAsia="DFKai-SB"/>
            <w:noProof/>
            <w:sz w:val="24"/>
            <w:lang w:eastAsia="zh-CN"/>
          </w:rPr>
          <w:t>ETF</w:t>
        </w:r>
        <w:r w:rsidR="009604D4" w:rsidRPr="00792002">
          <w:rPr>
            <w:rStyle w:val="Hyperlink"/>
            <w:rFonts w:eastAsia="DFKai-SB" w:hint="eastAsia"/>
            <w:noProof/>
            <w:sz w:val="24"/>
            <w:lang w:eastAsia="zh-CN"/>
          </w:rPr>
          <w:t>的证监会认可</w:t>
        </w:r>
        <w:r w:rsidR="009604D4" w:rsidRPr="00792002">
          <w:rPr>
            <w:noProof/>
            <w:webHidden/>
            <w:sz w:val="24"/>
          </w:rPr>
          <w:tab/>
        </w:r>
        <w:r w:rsidR="009604D4" w:rsidRPr="00792002">
          <w:rPr>
            <w:noProof/>
            <w:webHidden/>
            <w:sz w:val="24"/>
          </w:rPr>
          <w:fldChar w:fldCharType="begin"/>
        </w:r>
        <w:r w:rsidR="009604D4" w:rsidRPr="00792002">
          <w:rPr>
            <w:noProof/>
            <w:webHidden/>
            <w:sz w:val="24"/>
          </w:rPr>
          <w:instrText xml:space="preserve"> PAGEREF _Toc476839888 \h </w:instrText>
        </w:r>
        <w:r w:rsidR="009604D4" w:rsidRPr="00792002">
          <w:rPr>
            <w:noProof/>
            <w:webHidden/>
            <w:sz w:val="24"/>
          </w:rPr>
        </w:r>
        <w:r w:rsidR="009604D4" w:rsidRPr="00792002">
          <w:rPr>
            <w:noProof/>
            <w:webHidden/>
            <w:sz w:val="24"/>
          </w:rPr>
          <w:fldChar w:fldCharType="separate"/>
        </w:r>
        <w:r w:rsidR="00683A65">
          <w:rPr>
            <w:noProof/>
            <w:webHidden/>
            <w:sz w:val="24"/>
          </w:rPr>
          <w:t>2</w:t>
        </w:r>
        <w:r w:rsidR="009604D4" w:rsidRPr="00792002">
          <w:rPr>
            <w:noProof/>
            <w:webHidden/>
            <w:sz w:val="24"/>
          </w:rPr>
          <w:fldChar w:fldCharType="end"/>
        </w:r>
      </w:hyperlink>
    </w:p>
    <w:p w:rsidR="009604D4" w:rsidRPr="00C16A7A" w:rsidRDefault="00022A77" w:rsidP="009604D4">
      <w:pPr>
        <w:pStyle w:val="TOC1"/>
        <w:tabs>
          <w:tab w:val="right" w:leader="dot" w:pos="9487"/>
        </w:tabs>
        <w:rPr>
          <w:rFonts w:ascii="Calibri" w:eastAsia="SimSun" w:hAnsi="Calibri"/>
          <w:noProof/>
          <w:sz w:val="24"/>
          <w:lang w:val="en-US" w:eastAsia="zh-CN"/>
        </w:rPr>
      </w:pPr>
      <w:hyperlink w:anchor="_Toc476839889" w:history="1">
        <w:r w:rsidR="009604D4" w:rsidRPr="00792002">
          <w:rPr>
            <w:rStyle w:val="Hyperlink"/>
            <w:rFonts w:eastAsia="DFKai-SB" w:hint="eastAsia"/>
            <w:noProof/>
            <w:sz w:val="24"/>
            <w:lang w:eastAsia="zh-CN"/>
          </w:rPr>
          <w:t>合成</w:t>
        </w:r>
        <w:r w:rsidR="009604D4" w:rsidRPr="00792002">
          <w:rPr>
            <w:rStyle w:val="Hyperlink"/>
            <w:rFonts w:eastAsia="DFKai-SB"/>
            <w:noProof/>
            <w:sz w:val="24"/>
            <w:lang w:eastAsia="zh-CN"/>
          </w:rPr>
          <w:t>ETF</w:t>
        </w:r>
        <w:r w:rsidR="009604D4" w:rsidRPr="00792002">
          <w:rPr>
            <w:rStyle w:val="Hyperlink"/>
            <w:rFonts w:eastAsia="DFKai-SB" w:hint="eastAsia"/>
            <w:noProof/>
            <w:sz w:val="24"/>
            <w:lang w:eastAsia="zh-CN"/>
          </w:rPr>
          <w:t>的额外规定</w:t>
        </w:r>
        <w:r w:rsidR="009604D4" w:rsidRPr="00792002">
          <w:rPr>
            <w:noProof/>
            <w:webHidden/>
            <w:sz w:val="24"/>
          </w:rPr>
          <w:tab/>
        </w:r>
        <w:r w:rsidR="009604D4" w:rsidRPr="00792002">
          <w:rPr>
            <w:noProof/>
            <w:webHidden/>
            <w:sz w:val="24"/>
          </w:rPr>
          <w:fldChar w:fldCharType="begin"/>
        </w:r>
        <w:r w:rsidR="009604D4" w:rsidRPr="00792002">
          <w:rPr>
            <w:noProof/>
            <w:webHidden/>
            <w:sz w:val="24"/>
          </w:rPr>
          <w:instrText xml:space="preserve"> PAGEREF _Toc476839889 \h </w:instrText>
        </w:r>
        <w:r w:rsidR="009604D4" w:rsidRPr="00792002">
          <w:rPr>
            <w:noProof/>
            <w:webHidden/>
            <w:sz w:val="24"/>
          </w:rPr>
        </w:r>
        <w:r w:rsidR="009604D4" w:rsidRPr="00792002">
          <w:rPr>
            <w:noProof/>
            <w:webHidden/>
            <w:sz w:val="24"/>
          </w:rPr>
          <w:fldChar w:fldCharType="separate"/>
        </w:r>
        <w:r w:rsidR="00683A65">
          <w:rPr>
            <w:noProof/>
            <w:webHidden/>
            <w:sz w:val="24"/>
          </w:rPr>
          <w:t>8</w:t>
        </w:r>
        <w:r w:rsidR="009604D4" w:rsidRPr="00792002">
          <w:rPr>
            <w:noProof/>
            <w:webHidden/>
            <w:sz w:val="24"/>
          </w:rPr>
          <w:fldChar w:fldCharType="end"/>
        </w:r>
      </w:hyperlink>
    </w:p>
    <w:p w:rsidR="009604D4" w:rsidRPr="00C16A7A" w:rsidRDefault="00022A77" w:rsidP="009604D4">
      <w:pPr>
        <w:pStyle w:val="TOC1"/>
        <w:tabs>
          <w:tab w:val="right" w:leader="dot" w:pos="9487"/>
        </w:tabs>
        <w:rPr>
          <w:rFonts w:ascii="Calibri" w:eastAsia="SimSun" w:hAnsi="Calibri"/>
          <w:noProof/>
          <w:sz w:val="24"/>
          <w:lang w:val="en-US" w:eastAsia="zh-CN"/>
        </w:rPr>
      </w:pPr>
      <w:hyperlink w:anchor="_Toc476839890" w:history="1">
        <w:r w:rsidR="009604D4" w:rsidRPr="00792002">
          <w:rPr>
            <w:rStyle w:val="Hyperlink"/>
            <w:rFonts w:eastAsia="DFKai-SB"/>
            <w:noProof/>
            <w:sz w:val="24"/>
            <w:lang w:eastAsia="zh-CN"/>
          </w:rPr>
          <w:t>ETF</w:t>
        </w:r>
        <w:r w:rsidR="009604D4" w:rsidRPr="00792002">
          <w:rPr>
            <w:rStyle w:val="Hyperlink"/>
            <w:rFonts w:eastAsia="DFKai-SB" w:hint="eastAsia"/>
            <w:noProof/>
            <w:sz w:val="24"/>
            <w:lang w:eastAsia="zh-CN"/>
          </w:rPr>
          <w:t>于香港联交所上市</w:t>
        </w:r>
        <w:r w:rsidR="009604D4" w:rsidRPr="00792002">
          <w:rPr>
            <w:noProof/>
            <w:webHidden/>
            <w:sz w:val="24"/>
          </w:rPr>
          <w:tab/>
        </w:r>
        <w:r w:rsidR="009604D4" w:rsidRPr="00792002">
          <w:rPr>
            <w:noProof/>
            <w:webHidden/>
            <w:sz w:val="24"/>
          </w:rPr>
          <w:fldChar w:fldCharType="begin"/>
        </w:r>
        <w:r w:rsidR="009604D4" w:rsidRPr="00792002">
          <w:rPr>
            <w:noProof/>
            <w:webHidden/>
            <w:sz w:val="24"/>
          </w:rPr>
          <w:instrText xml:space="preserve"> PAGEREF _Toc476839890 \h </w:instrText>
        </w:r>
        <w:r w:rsidR="009604D4" w:rsidRPr="00792002">
          <w:rPr>
            <w:noProof/>
            <w:webHidden/>
            <w:sz w:val="24"/>
          </w:rPr>
        </w:r>
        <w:r w:rsidR="009604D4" w:rsidRPr="00792002">
          <w:rPr>
            <w:noProof/>
            <w:webHidden/>
            <w:sz w:val="24"/>
          </w:rPr>
          <w:fldChar w:fldCharType="separate"/>
        </w:r>
        <w:r w:rsidR="00683A65">
          <w:rPr>
            <w:noProof/>
            <w:webHidden/>
            <w:sz w:val="24"/>
          </w:rPr>
          <w:t>9</w:t>
        </w:r>
        <w:r w:rsidR="009604D4" w:rsidRPr="00792002">
          <w:rPr>
            <w:noProof/>
            <w:webHidden/>
            <w:sz w:val="24"/>
          </w:rPr>
          <w:fldChar w:fldCharType="end"/>
        </w:r>
      </w:hyperlink>
    </w:p>
    <w:p w:rsidR="009604D4" w:rsidRPr="00C16A7A" w:rsidRDefault="00022A77" w:rsidP="009604D4">
      <w:pPr>
        <w:pStyle w:val="TOC1"/>
        <w:tabs>
          <w:tab w:val="right" w:leader="dot" w:pos="9487"/>
        </w:tabs>
        <w:rPr>
          <w:rFonts w:ascii="Calibri" w:eastAsia="SimSun" w:hAnsi="Calibri"/>
          <w:noProof/>
          <w:sz w:val="24"/>
          <w:lang w:val="en-US" w:eastAsia="zh-CN"/>
        </w:rPr>
      </w:pPr>
      <w:hyperlink w:anchor="_Toc476839893" w:history="1">
        <w:r w:rsidR="009604D4" w:rsidRPr="00792002">
          <w:rPr>
            <w:rStyle w:val="Hyperlink"/>
            <w:rFonts w:eastAsia="DFKai-SB" w:hint="eastAsia"/>
            <w:noProof/>
            <w:sz w:val="24"/>
            <w:lang w:eastAsia="zh-CN"/>
          </w:rPr>
          <w:t>香港</w:t>
        </w:r>
        <w:r w:rsidR="009604D4" w:rsidRPr="00792002">
          <w:rPr>
            <w:rStyle w:val="Hyperlink"/>
            <w:rFonts w:eastAsia="DFKai-SB"/>
            <w:noProof/>
            <w:sz w:val="24"/>
            <w:lang w:eastAsia="zh-CN"/>
          </w:rPr>
          <w:t>ETF</w:t>
        </w:r>
        <w:r w:rsidR="009604D4" w:rsidRPr="00792002">
          <w:rPr>
            <w:rStyle w:val="Hyperlink"/>
            <w:rFonts w:eastAsia="DFKai-SB" w:hint="eastAsia"/>
            <w:noProof/>
            <w:sz w:val="24"/>
            <w:lang w:eastAsia="zh-CN"/>
          </w:rPr>
          <w:t>的买卖</w:t>
        </w:r>
        <w:r w:rsidR="009604D4" w:rsidRPr="00792002">
          <w:rPr>
            <w:noProof/>
            <w:webHidden/>
            <w:sz w:val="24"/>
          </w:rPr>
          <w:tab/>
        </w:r>
        <w:r w:rsidR="009604D4" w:rsidRPr="00792002">
          <w:rPr>
            <w:noProof/>
            <w:webHidden/>
            <w:sz w:val="24"/>
          </w:rPr>
          <w:fldChar w:fldCharType="begin"/>
        </w:r>
        <w:r w:rsidR="009604D4" w:rsidRPr="00792002">
          <w:rPr>
            <w:noProof/>
            <w:webHidden/>
            <w:sz w:val="24"/>
          </w:rPr>
          <w:instrText xml:space="preserve"> PAGEREF _Toc476839893 \h </w:instrText>
        </w:r>
        <w:r w:rsidR="009604D4" w:rsidRPr="00792002">
          <w:rPr>
            <w:noProof/>
            <w:webHidden/>
            <w:sz w:val="24"/>
          </w:rPr>
        </w:r>
        <w:r w:rsidR="009604D4" w:rsidRPr="00792002">
          <w:rPr>
            <w:noProof/>
            <w:webHidden/>
            <w:sz w:val="24"/>
          </w:rPr>
          <w:fldChar w:fldCharType="separate"/>
        </w:r>
        <w:r w:rsidR="00683A65">
          <w:rPr>
            <w:noProof/>
            <w:webHidden/>
            <w:sz w:val="24"/>
          </w:rPr>
          <w:t>12</w:t>
        </w:r>
        <w:r w:rsidR="009604D4" w:rsidRPr="00792002">
          <w:rPr>
            <w:noProof/>
            <w:webHidden/>
            <w:sz w:val="24"/>
          </w:rPr>
          <w:fldChar w:fldCharType="end"/>
        </w:r>
      </w:hyperlink>
    </w:p>
    <w:p w:rsidR="009604D4" w:rsidRDefault="009604D4" w:rsidP="009604D4">
      <w:pPr>
        <w:rPr>
          <w:rFonts w:ascii="DFKai-SB" w:eastAsia="DFKai-SB" w:hAnsi="DFKai-SB"/>
        </w:rPr>
      </w:pPr>
      <w:r w:rsidRPr="00792002">
        <w:rPr>
          <w:rFonts w:ascii="DFKai-SB" w:eastAsia="DFKai-SB" w:hAnsi="DFKai-SB"/>
          <w:b/>
          <w:bCs/>
          <w:sz w:val="24"/>
          <w:lang w:val="zh-TW"/>
        </w:rPr>
        <w:fldChar w:fldCharType="end"/>
      </w:r>
    </w:p>
    <w:p w:rsidR="009604D4" w:rsidRDefault="009604D4" w:rsidP="009604D4">
      <w:pPr>
        <w:snapToGrid w:val="0"/>
        <w:spacing w:after="0" w:line="240" w:lineRule="auto"/>
        <w:jc w:val="both"/>
        <w:rPr>
          <w:rFonts w:ascii="DFKai-SB" w:eastAsia="DFKai-SB" w:hAnsi="DFKai-SB"/>
          <w:color w:val="7F7F7F"/>
          <w:sz w:val="24"/>
          <w:lang w:val="en-US"/>
        </w:rPr>
        <w:sectPr w:rsidR="009604D4">
          <w:footerReference w:type="default" r:id="rId10"/>
          <w:pgSz w:w="11906" w:h="16838"/>
          <w:pgMar w:top="1440" w:right="1133" w:bottom="1440" w:left="1276" w:header="708" w:footer="708" w:gutter="0"/>
          <w:pgNumType w:fmt="lowerRoman" w:start="1"/>
          <w:cols w:space="708"/>
          <w:docGrid w:linePitch="360"/>
        </w:sectPr>
      </w:pPr>
    </w:p>
    <w:p w:rsidR="009604D4" w:rsidRPr="007365BE" w:rsidRDefault="009604D4" w:rsidP="009604D4">
      <w:pPr>
        <w:pStyle w:val="Heading1"/>
        <w:spacing w:before="0" w:after="0" w:line="240" w:lineRule="auto"/>
        <w:rPr>
          <w:rFonts w:ascii="Times New Roman" w:eastAsia="DFKai-SB" w:hAnsi="Times New Roman"/>
          <w:sz w:val="24"/>
          <w:szCs w:val="24"/>
          <w:lang w:eastAsia="zh-CN"/>
        </w:rPr>
      </w:pPr>
      <w:bookmarkStart w:id="1" w:name="_Toc476839886"/>
      <w:r w:rsidRPr="007365BE">
        <w:rPr>
          <w:rFonts w:ascii="Times New Roman" w:eastAsia="DFKai-SB" w:hAnsi="Times New Roman" w:hint="eastAsia"/>
          <w:sz w:val="24"/>
          <w:szCs w:val="24"/>
          <w:lang w:eastAsia="zh-CN"/>
        </w:rPr>
        <w:lastRenderedPageBreak/>
        <w:t>香港的</w:t>
      </w:r>
      <w:r w:rsidRPr="007365BE">
        <w:rPr>
          <w:rFonts w:ascii="Times New Roman" w:eastAsia="DFKai-SB" w:hAnsi="Times New Roman"/>
          <w:sz w:val="24"/>
          <w:szCs w:val="24"/>
          <w:lang w:eastAsia="zh-CN"/>
        </w:rPr>
        <w:t>ETF</w:t>
      </w:r>
      <w:r w:rsidRPr="007365BE">
        <w:rPr>
          <w:rFonts w:ascii="Times New Roman" w:eastAsia="DFKai-SB" w:hAnsi="Times New Roman" w:hint="eastAsia"/>
          <w:sz w:val="24"/>
          <w:szCs w:val="24"/>
          <w:lang w:eastAsia="zh-CN"/>
        </w:rPr>
        <w:t>市场：背景</w:t>
      </w:r>
      <w:bookmarkEnd w:id="1"/>
    </w:p>
    <w:p w:rsidR="009604D4" w:rsidRPr="007365BE" w:rsidRDefault="009604D4" w:rsidP="009604D4">
      <w:pPr>
        <w:snapToGrid w:val="0"/>
        <w:spacing w:after="0" w:line="240" w:lineRule="auto"/>
        <w:jc w:val="both"/>
        <w:rPr>
          <w:rFonts w:eastAsia="DFKai-SB"/>
          <w:color w:val="000000"/>
          <w:sz w:val="24"/>
          <w:lang w:eastAsia="zh-CN"/>
        </w:rPr>
      </w:pPr>
    </w:p>
    <w:p w:rsidR="009604D4" w:rsidRPr="00A75DEF" w:rsidRDefault="009604D4" w:rsidP="009604D4">
      <w:pPr>
        <w:snapToGrid w:val="0"/>
        <w:spacing w:after="0" w:line="240" w:lineRule="auto"/>
        <w:jc w:val="both"/>
        <w:rPr>
          <w:rFonts w:ascii="DFKai-SB" w:eastAsiaTheme="minorEastAsia" w:hAnsi="DFKai-SB"/>
          <w:color w:val="000000"/>
          <w:sz w:val="24"/>
          <w:szCs w:val="24"/>
          <w:lang w:eastAsia="zh-CN"/>
        </w:rPr>
      </w:pPr>
      <w:r w:rsidRPr="009604D4">
        <w:rPr>
          <w:rFonts w:ascii="DFKai-SB" w:eastAsia="DFKai-SB" w:hAnsi="DFKai-SB" w:hint="eastAsia"/>
          <w:color w:val="000000"/>
          <w:sz w:val="24"/>
          <w:lang w:eastAsia="zh-CN"/>
        </w:rPr>
        <w:t>香港的</w:t>
      </w:r>
      <w:r w:rsidRPr="009604D4">
        <w:rPr>
          <w:rFonts w:ascii="DFKai-SB" w:eastAsia="DFKai-SB" w:hAnsi="DFKai-SB"/>
          <w:color w:val="000000"/>
          <w:sz w:val="24"/>
          <w:lang w:eastAsia="zh-CN"/>
        </w:rPr>
        <w:t>ETF</w:t>
      </w:r>
      <w:r w:rsidRPr="009604D4">
        <w:rPr>
          <w:rFonts w:ascii="DFKai-SB" w:eastAsia="DFKai-SB" w:hAnsi="DFKai-SB" w:hint="eastAsia"/>
          <w:color w:val="000000"/>
          <w:sz w:val="24"/>
          <w:lang w:eastAsia="zh-CN"/>
        </w:rPr>
        <w:t>市场是亚洲最大</w:t>
      </w:r>
      <w:r w:rsidRPr="009604D4">
        <w:rPr>
          <w:rFonts w:ascii="DFKai-SB" w:eastAsia="DFKai-SB" w:hAnsi="DFKai-SB" w:hint="eastAsia"/>
          <w:color w:val="000000"/>
          <w:sz w:val="24"/>
          <w:szCs w:val="24"/>
          <w:lang w:eastAsia="zh-CN"/>
        </w:rPr>
        <w:t>及最活跃市场之一，最近几年有很显著的增长。截至</w:t>
      </w:r>
      <w:r w:rsidRPr="009604D4">
        <w:rPr>
          <w:rFonts w:ascii="DFKai-SB" w:eastAsia="DFKai-SB" w:hAnsi="DFKai-SB" w:hint="eastAsia"/>
          <w:sz w:val="24"/>
          <w:szCs w:val="24"/>
          <w:lang w:eastAsia="zh-CN"/>
        </w:rPr>
        <w:t>2</w:t>
      </w:r>
      <w:r w:rsidRPr="009604D4">
        <w:rPr>
          <w:rFonts w:ascii="DFKai-SB" w:eastAsia="DFKai-SB" w:hAnsi="DFKai-SB"/>
          <w:sz w:val="24"/>
          <w:szCs w:val="24"/>
          <w:lang w:eastAsia="zh-CN"/>
        </w:rPr>
        <w:t>020</w:t>
      </w:r>
      <w:r w:rsidRPr="009604D4">
        <w:rPr>
          <w:rFonts w:ascii="DFKai-SB" w:eastAsia="DFKai-SB" w:hAnsi="DFKai-SB" w:hint="eastAsia"/>
          <w:color w:val="000000"/>
          <w:sz w:val="24"/>
          <w:szCs w:val="24"/>
          <w:lang w:eastAsia="zh-CN"/>
        </w:rPr>
        <w:t>年</w:t>
      </w:r>
      <w:r w:rsidRPr="009604D4">
        <w:rPr>
          <w:rFonts w:ascii="DFKai-SB" w:eastAsia="DFKai-SB" w:hAnsi="DFKai-SB" w:hint="eastAsia"/>
          <w:sz w:val="24"/>
          <w:szCs w:val="24"/>
          <w:lang w:eastAsia="zh-CN"/>
        </w:rPr>
        <w:t>1</w:t>
      </w:r>
      <w:r w:rsidRPr="009604D4">
        <w:rPr>
          <w:rFonts w:ascii="DFKai-SB" w:eastAsia="DFKai-SB" w:hAnsi="DFKai-SB"/>
          <w:sz w:val="24"/>
          <w:szCs w:val="24"/>
          <w:lang w:eastAsia="zh-CN"/>
        </w:rPr>
        <w:t>2</w:t>
      </w:r>
      <w:r w:rsidRPr="009604D4">
        <w:rPr>
          <w:rFonts w:ascii="DFKai-SB" w:eastAsia="DFKai-SB" w:hAnsi="DFKai-SB" w:hint="eastAsia"/>
          <w:color w:val="000000"/>
          <w:sz w:val="24"/>
          <w:szCs w:val="24"/>
          <w:lang w:eastAsia="zh-CN"/>
        </w:rPr>
        <w:t>月</w:t>
      </w:r>
      <w:r w:rsidRPr="009604D4">
        <w:rPr>
          <w:rFonts w:ascii="DFKai-SB" w:eastAsia="DFKai-SB" w:hAnsi="DFKai-SB" w:hint="eastAsia"/>
          <w:sz w:val="24"/>
          <w:szCs w:val="24"/>
          <w:lang w:eastAsia="zh-CN"/>
        </w:rPr>
        <w:t>3</w:t>
      </w:r>
      <w:r w:rsidRPr="009604D4">
        <w:rPr>
          <w:rFonts w:ascii="DFKai-SB" w:eastAsia="DFKai-SB" w:hAnsi="DFKai-SB"/>
          <w:sz w:val="24"/>
          <w:szCs w:val="24"/>
          <w:lang w:eastAsia="zh-CN"/>
        </w:rPr>
        <w:t>1</w:t>
      </w:r>
      <w:r w:rsidRPr="009604D4">
        <w:rPr>
          <w:rFonts w:ascii="DFKai-SB" w:eastAsia="DFKai-SB" w:hAnsi="DFKai-SB" w:hint="eastAsia"/>
          <w:color w:val="000000"/>
          <w:sz w:val="24"/>
          <w:szCs w:val="24"/>
          <w:lang w:eastAsia="zh-CN"/>
        </w:rPr>
        <w:t>日在联交所上市的</w:t>
      </w:r>
      <w:r w:rsidRPr="009604D4">
        <w:rPr>
          <w:rFonts w:eastAsia="DFKai-SB"/>
          <w:color w:val="000000"/>
          <w:sz w:val="24"/>
          <w:szCs w:val="24"/>
          <w:lang w:eastAsia="zh-CN"/>
        </w:rPr>
        <w:t>ETF</w:t>
      </w:r>
      <w:r w:rsidRPr="009604D4">
        <w:rPr>
          <w:rFonts w:ascii="DFKai-SB" w:eastAsia="DFKai-SB" w:hAnsi="DFKai-SB" w:hint="eastAsia"/>
          <w:color w:val="000000"/>
          <w:sz w:val="24"/>
          <w:szCs w:val="24"/>
          <w:lang w:eastAsia="zh-CN"/>
        </w:rPr>
        <w:t>已有</w:t>
      </w:r>
      <w:r w:rsidRPr="009604D4">
        <w:rPr>
          <w:rFonts w:ascii="DFKai-SB" w:eastAsia="DFKai-SB" w:hAnsi="DFKai-SB"/>
          <w:sz w:val="24"/>
          <w:szCs w:val="24"/>
          <w:lang w:eastAsia="zh-CN"/>
        </w:rPr>
        <w:t>118</w:t>
      </w:r>
      <w:r w:rsidRPr="009604D4">
        <w:rPr>
          <w:rFonts w:ascii="DFKai-SB" w:eastAsia="DFKai-SB" w:hAnsi="DFKai-SB" w:hint="eastAsia"/>
          <w:color w:val="000000"/>
          <w:sz w:val="24"/>
          <w:szCs w:val="24"/>
          <w:lang w:eastAsia="zh-CN"/>
        </w:rPr>
        <w:t>只。</w:t>
      </w:r>
    </w:p>
    <w:p w:rsidR="009604D4" w:rsidRPr="007365BE" w:rsidRDefault="009604D4" w:rsidP="009604D4">
      <w:pPr>
        <w:snapToGrid w:val="0"/>
        <w:spacing w:after="0" w:line="240" w:lineRule="auto"/>
        <w:jc w:val="both"/>
        <w:rPr>
          <w:rFonts w:eastAsia="DFKai-SB"/>
          <w:color w:val="000000"/>
          <w:sz w:val="24"/>
          <w:lang w:eastAsia="zh-CN"/>
        </w:rPr>
      </w:pPr>
    </w:p>
    <w:p w:rsidR="009604D4" w:rsidRPr="007365BE" w:rsidRDefault="009604D4" w:rsidP="009604D4">
      <w:pPr>
        <w:snapToGrid w:val="0"/>
        <w:spacing w:after="0" w:line="240" w:lineRule="auto"/>
        <w:jc w:val="both"/>
        <w:rPr>
          <w:rFonts w:eastAsia="DFKai-SB"/>
          <w:color w:val="000000"/>
          <w:sz w:val="24"/>
          <w:lang w:eastAsia="zh-CN"/>
        </w:rPr>
      </w:pPr>
      <w:r w:rsidRPr="007365BE">
        <w:rPr>
          <w:rFonts w:eastAsia="DFKai-SB" w:hint="eastAsia"/>
          <w:color w:val="000000"/>
          <w:sz w:val="24"/>
          <w:lang w:eastAsia="zh-CN"/>
        </w:rPr>
        <w:t>随着香港政府</w:t>
      </w:r>
      <w:proofErr w:type="gramStart"/>
      <w:r w:rsidRPr="007365BE">
        <w:rPr>
          <w:rFonts w:eastAsia="DFKai-SB" w:hint="eastAsia"/>
          <w:color w:val="000000"/>
          <w:sz w:val="24"/>
          <w:lang w:eastAsia="zh-CN"/>
        </w:rPr>
        <w:t>推出盈富基金</w:t>
      </w:r>
      <w:proofErr w:type="gramEnd"/>
      <w:r w:rsidRPr="007365BE">
        <w:rPr>
          <w:rFonts w:eastAsia="DFKai-SB" w:hint="eastAsia"/>
          <w:color w:val="000000"/>
          <w:sz w:val="24"/>
          <w:lang w:eastAsia="zh-CN"/>
        </w:rPr>
        <w:t>，香港的</w:t>
      </w:r>
      <w:r w:rsidRPr="007365BE">
        <w:rPr>
          <w:rFonts w:eastAsia="DFKai-SB"/>
          <w:color w:val="000000"/>
          <w:sz w:val="24"/>
          <w:lang w:eastAsia="zh-CN"/>
        </w:rPr>
        <w:t>ETF</w:t>
      </w:r>
      <w:r w:rsidRPr="007365BE">
        <w:rPr>
          <w:rFonts w:eastAsia="DFKai-SB" w:hint="eastAsia"/>
          <w:color w:val="000000"/>
          <w:sz w:val="24"/>
          <w:lang w:eastAsia="zh-CN"/>
        </w:rPr>
        <w:t>市场始于</w:t>
      </w:r>
      <w:r w:rsidRPr="007365BE">
        <w:rPr>
          <w:rFonts w:eastAsia="DFKai-SB"/>
          <w:color w:val="000000"/>
          <w:sz w:val="24"/>
          <w:lang w:eastAsia="zh-CN"/>
        </w:rPr>
        <w:t>1999</w:t>
      </w:r>
      <w:r w:rsidRPr="007365BE">
        <w:rPr>
          <w:rFonts w:eastAsia="DFKai-SB" w:hint="eastAsia"/>
          <w:color w:val="000000"/>
          <w:sz w:val="24"/>
          <w:lang w:eastAsia="zh-CN"/>
        </w:rPr>
        <w:t>年，</w:t>
      </w:r>
      <w:proofErr w:type="gramStart"/>
      <w:r w:rsidRPr="007365BE">
        <w:rPr>
          <w:rFonts w:eastAsia="DFKai-SB" w:hint="eastAsia"/>
          <w:color w:val="000000"/>
          <w:sz w:val="24"/>
          <w:lang w:eastAsia="zh-CN"/>
        </w:rPr>
        <w:t>盈富基金</w:t>
      </w:r>
      <w:proofErr w:type="gramEnd"/>
      <w:r w:rsidRPr="007365BE">
        <w:rPr>
          <w:rFonts w:eastAsia="DFKai-SB" w:hint="eastAsia"/>
          <w:color w:val="000000"/>
          <w:sz w:val="24"/>
          <w:lang w:eastAsia="zh-CN"/>
        </w:rPr>
        <w:t>是香港买卖最活跃的</w:t>
      </w:r>
      <w:r w:rsidRPr="007365BE">
        <w:rPr>
          <w:rFonts w:eastAsia="DFKai-SB"/>
          <w:color w:val="000000"/>
          <w:sz w:val="24"/>
          <w:lang w:eastAsia="zh-CN"/>
        </w:rPr>
        <w:t>ETF</w:t>
      </w:r>
      <w:r w:rsidRPr="007365BE">
        <w:rPr>
          <w:rFonts w:eastAsia="DFKai-SB" w:hint="eastAsia"/>
          <w:color w:val="000000"/>
          <w:sz w:val="24"/>
          <w:lang w:eastAsia="zh-CN"/>
        </w:rPr>
        <w:t>之一。目前，香港大多数的</w:t>
      </w:r>
      <w:r w:rsidRPr="007365BE">
        <w:rPr>
          <w:rFonts w:eastAsia="DFKai-SB"/>
          <w:color w:val="000000"/>
          <w:sz w:val="24"/>
          <w:lang w:eastAsia="zh-CN"/>
        </w:rPr>
        <w:t>ETF</w:t>
      </w:r>
      <w:r w:rsidRPr="007365BE">
        <w:rPr>
          <w:rFonts w:eastAsia="DFKai-SB" w:hint="eastAsia"/>
          <w:color w:val="000000"/>
          <w:sz w:val="24"/>
          <w:lang w:eastAsia="zh-CN"/>
        </w:rPr>
        <w:t>均为股票、</w:t>
      </w:r>
      <w:r w:rsidRPr="007365BE">
        <w:rPr>
          <w:rFonts w:eastAsia="DFKai-SB"/>
          <w:color w:val="000000"/>
          <w:sz w:val="24"/>
          <w:lang w:eastAsia="zh-CN"/>
        </w:rPr>
        <w:t>RQFII</w:t>
      </w:r>
      <w:r w:rsidRPr="007365BE">
        <w:rPr>
          <w:rFonts w:eastAsia="DFKai-SB" w:hint="eastAsia"/>
          <w:color w:val="000000"/>
          <w:sz w:val="24"/>
          <w:lang w:eastAsia="zh-CN"/>
        </w:rPr>
        <w:t>（人民币合格境外机构投资者）</w:t>
      </w:r>
      <w:r w:rsidRPr="007365BE">
        <w:rPr>
          <w:rFonts w:eastAsia="DFKai-SB"/>
          <w:color w:val="000000"/>
          <w:sz w:val="24"/>
          <w:lang w:eastAsia="zh-CN"/>
        </w:rPr>
        <w:t>A</w:t>
      </w:r>
      <w:r w:rsidRPr="007365BE">
        <w:rPr>
          <w:rFonts w:eastAsia="DFKai-SB" w:hint="eastAsia"/>
          <w:color w:val="000000"/>
          <w:sz w:val="24"/>
          <w:lang w:eastAsia="zh-CN"/>
        </w:rPr>
        <w:t>股及合成</w:t>
      </w:r>
      <w:r w:rsidRPr="007365BE">
        <w:rPr>
          <w:rFonts w:eastAsia="DFKai-SB"/>
          <w:color w:val="000000"/>
          <w:sz w:val="24"/>
          <w:lang w:eastAsia="zh-CN"/>
        </w:rPr>
        <w:t>A</w:t>
      </w:r>
      <w:r w:rsidRPr="007365BE">
        <w:rPr>
          <w:rFonts w:eastAsia="DFKai-SB" w:hint="eastAsia"/>
          <w:color w:val="000000"/>
          <w:sz w:val="24"/>
          <w:lang w:eastAsia="zh-CN"/>
        </w:rPr>
        <w:t>股</w:t>
      </w:r>
      <w:r w:rsidRPr="007365BE">
        <w:rPr>
          <w:rFonts w:eastAsia="DFKai-SB"/>
          <w:color w:val="000000"/>
          <w:sz w:val="24"/>
          <w:lang w:eastAsia="zh-CN"/>
        </w:rPr>
        <w:t>ETF</w:t>
      </w:r>
      <w:r w:rsidRPr="007365BE">
        <w:rPr>
          <w:rFonts w:eastAsia="DFKai-SB" w:hint="eastAsia"/>
          <w:color w:val="000000"/>
          <w:sz w:val="24"/>
          <w:lang w:eastAsia="zh-CN"/>
        </w:rPr>
        <w:t>。近年来，更多国际</w:t>
      </w:r>
      <w:r w:rsidRPr="007365BE">
        <w:rPr>
          <w:rFonts w:eastAsia="DFKai-SB"/>
          <w:color w:val="000000"/>
          <w:sz w:val="24"/>
          <w:lang w:eastAsia="zh-CN"/>
        </w:rPr>
        <w:t>ETF</w:t>
      </w:r>
      <w:r w:rsidRPr="007365BE">
        <w:rPr>
          <w:rFonts w:eastAsia="DFKai-SB" w:hint="eastAsia"/>
          <w:color w:val="000000"/>
          <w:sz w:val="24"/>
          <w:lang w:eastAsia="zh-CN"/>
        </w:rPr>
        <w:t>基金经理亦于香港上市。例如美国的领航投资有五只香港上市的</w:t>
      </w:r>
      <w:r w:rsidRPr="007365BE">
        <w:rPr>
          <w:rFonts w:eastAsia="DFKai-SB"/>
          <w:color w:val="000000"/>
          <w:sz w:val="24"/>
          <w:lang w:eastAsia="zh-CN"/>
        </w:rPr>
        <w:t>ETF</w:t>
      </w:r>
      <w:r w:rsidRPr="007365BE">
        <w:rPr>
          <w:rFonts w:eastAsia="DFKai-SB" w:hint="eastAsia"/>
          <w:color w:val="000000"/>
          <w:sz w:val="24"/>
          <w:lang w:eastAsia="zh-CN"/>
        </w:rPr>
        <w:t>，并且于</w:t>
      </w:r>
      <w:r w:rsidRPr="007365BE">
        <w:rPr>
          <w:rFonts w:eastAsia="DFKai-SB"/>
          <w:color w:val="000000"/>
          <w:sz w:val="24"/>
          <w:lang w:eastAsia="zh-CN"/>
        </w:rPr>
        <w:t>2014</w:t>
      </w:r>
      <w:r w:rsidRPr="007365BE">
        <w:rPr>
          <w:rFonts w:eastAsia="DFKai-SB" w:hint="eastAsia"/>
          <w:color w:val="000000"/>
          <w:sz w:val="24"/>
          <w:lang w:eastAsia="zh-CN"/>
        </w:rPr>
        <w:t>年，加拿大首家</w:t>
      </w:r>
      <w:r w:rsidRPr="007365BE">
        <w:rPr>
          <w:rFonts w:eastAsia="DFKai-SB"/>
          <w:color w:val="000000"/>
          <w:sz w:val="24"/>
          <w:lang w:eastAsia="zh-CN"/>
        </w:rPr>
        <w:t>ETF</w:t>
      </w:r>
      <w:r w:rsidRPr="007365BE">
        <w:rPr>
          <w:rFonts w:eastAsia="DFKai-SB" w:hint="eastAsia"/>
          <w:color w:val="000000"/>
          <w:sz w:val="24"/>
          <w:lang w:eastAsia="zh-CN"/>
        </w:rPr>
        <w:t>基金经理，</w:t>
      </w:r>
      <w:r w:rsidRPr="007365BE">
        <w:rPr>
          <w:rFonts w:eastAsia="DFKai-SB"/>
          <w:color w:val="000000"/>
          <w:sz w:val="24"/>
          <w:lang w:eastAsia="zh-CN"/>
        </w:rPr>
        <w:t>BMO</w:t>
      </w:r>
      <w:r w:rsidRPr="007365BE">
        <w:rPr>
          <w:rFonts w:eastAsia="DFKai-SB" w:hint="eastAsia"/>
          <w:color w:val="000000"/>
          <w:sz w:val="24"/>
          <w:lang w:eastAsia="zh-CN"/>
        </w:rPr>
        <w:t>资产管理（亚洲）的三只</w:t>
      </w:r>
      <w:r w:rsidRPr="007365BE">
        <w:rPr>
          <w:rFonts w:eastAsia="DFKai-SB"/>
          <w:color w:val="000000"/>
          <w:sz w:val="24"/>
          <w:lang w:eastAsia="zh-CN"/>
        </w:rPr>
        <w:t>ETF</w:t>
      </w:r>
      <w:r w:rsidRPr="007365BE">
        <w:rPr>
          <w:rFonts w:eastAsia="DFKai-SB" w:hint="eastAsia"/>
          <w:color w:val="000000"/>
          <w:sz w:val="24"/>
          <w:lang w:eastAsia="zh-CN"/>
        </w:rPr>
        <w:t>也在香港上市。</w:t>
      </w:r>
    </w:p>
    <w:p w:rsidR="009604D4" w:rsidRPr="007365BE" w:rsidRDefault="009604D4" w:rsidP="009604D4">
      <w:pPr>
        <w:snapToGrid w:val="0"/>
        <w:spacing w:after="0" w:line="240" w:lineRule="auto"/>
        <w:jc w:val="both"/>
        <w:rPr>
          <w:rFonts w:eastAsia="DFKai-SB"/>
          <w:color w:val="000000"/>
          <w:sz w:val="24"/>
          <w:lang w:eastAsia="zh-CN"/>
        </w:rPr>
      </w:pPr>
    </w:p>
    <w:p w:rsidR="009604D4" w:rsidRPr="007365BE" w:rsidRDefault="009604D4" w:rsidP="009604D4">
      <w:pPr>
        <w:snapToGrid w:val="0"/>
        <w:spacing w:after="0" w:line="240" w:lineRule="auto"/>
        <w:jc w:val="both"/>
        <w:rPr>
          <w:rFonts w:eastAsia="DFKai-SB"/>
          <w:color w:val="000000"/>
          <w:sz w:val="24"/>
          <w:lang w:eastAsia="zh-CN"/>
        </w:rPr>
      </w:pPr>
      <w:r w:rsidRPr="007365BE">
        <w:rPr>
          <w:rFonts w:eastAsia="DFKai-SB" w:hint="eastAsia"/>
          <w:color w:val="000000"/>
          <w:sz w:val="24"/>
          <w:lang w:eastAsia="zh-CN"/>
        </w:rPr>
        <w:t>于联交所上市的</w:t>
      </w:r>
      <w:r w:rsidRPr="007365BE">
        <w:rPr>
          <w:rFonts w:eastAsia="DFKai-SB"/>
          <w:color w:val="000000"/>
          <w:sz w:val="24"/>
          <w:lang w:eastAsia="zh-CN"/>
        </w:rPr>
        <w:t>ETF</w:t>
      </w:r>
      <w:r w:rsidRPr="007365BE">
        <w:rPr>
          <w:rFonts w:eastAsia="DFKai-SB" w:hint="eastAsia"/>
          <w:color w:val="000000"/>
          <w:sz w:val="24"/>
          <w:lang w:eastAsia="zh-CN"/>
        </w:rPr>
        <w:t>一般为跟踪或</w:t>
      </w:r>
      <w:r w:rsidRPr="00582B07">
        <w:rPr>
          <w:rFonts w:eastAsia="DFKai-SB" w:hint="eastAsia"/>
          <w:color w:val="000000"/>
          <w:sz w:val="24"/>
          <w:lang w:eastAsia="zh-CN"/>
        </w:rPr>
        <w:t>模拟</w:t>
      </w:r>
      <w:r w:rsidRPr="007365BE">
        <w:rPr>
          <w:rFonts w:eastAsia="DFKai-SB" w:hint="eastAsia"/>
          <w:color w:val="000000"/>
          <w:sz w:val="24"/>
          <w:lang w:eastAsia="zh-CN"/>
        </w:rPr>
        <w:t>相关指数表现的被动型管理开放式基金。该指数可以基于某个股票市场、股票市场的某个部分、一组股票市场、债券或商品，但也有若干香港上市的</w:t>
      </w:r>
      <w:r w:rsidRPr="007365BE">
        <w:rPr>
          <w:rFonts w:eastAsia="DFKai-SB"/>
          <w:color w:val="000000"/>
          <w:sz w:val="24"/>
          <w:lang w:eastAsia="zh-CN"/>
        </w:rPr>
        <w:t>ETF</w:t>
      </w:r>
      <w:r w:rsidRPr="007365BE">
        <w:rPr>
          <w:rFonts w:eastAsia="DFKai-SB" w:hint="eastAsia"/>
          <w:color w:val="000000"/>
          <w:sz w:val="24"/>
          <w:lang w:eastAsia="zh-CN"/>
        </w:rPr>
        <w:t>跟踪单一商品（例如黄金）的表现，为投资者提供一个高效和符合成本效益的方法投资于相关资产（一般透过其经纪进行）。</w:t>
      </w:r>
      <w:r w:rsidRPr="007365BE">
        <w:rPr>
          <w:rFonts w:eastAsia="DFKai-SB"/>
          <w:color w:val="000000"/>
          <w:sz w:val="24"/>
          <w:lang w:eastAsia="zh-CN"/>
        </w:rPr>
        <w:t>2016</w:t>
      </w:r>
      <w:r w:rsidRPr="007365BE">
        <w:rPr>
          <w:rFonts w:eastAsia="DFKai-SB" w:hint="eastAsia"/>
          <w:color w:val="000000"/>
          <w:sz w:val="24"/>
          <w:lang w:eastAsia="zh-CN"/>
        </w:rPr>
        <w:t>年，数种新型</w:t>
      </w:r>
      <w:r w:rsidRPr="007365BE">
        <w:rPr>
          <w:rFonts w:eastAsia="DFKai-SB"/>
          <w:color w:val="000000"/>
          <w:sz w:val="24"/>
          <w:lang w:eastAsia="zh-CN"/>
        </w:rPr>
        <w:t>ETF</w:t>
      </w:r>
      <w:r w:rsidRPr="007365BE">
        <w:rPr>
          <w:rFonts w:eastAsia="DFKai-SB" w:hint="eastAsia"/>
          <w:color w:val="000000"/>
          <w:sz w:val="24"/>
          <w:lang w:eastAsia="zh-CN"/>
        </w:rPr>
        <w:t>推出，包括追踪原油期货的产品，追踪南韩、日本及美国基准的杠杆及反向产品。首只追踪地产业的</w:t>
      </w:r>
      <w:r w:rsidRPr="007365BE">
        <w:rPr>
          <w:rFonts w:eastAsia="DFKai-SB"/>
          <w:color w:val="000000"/>
          <w:sz w:val="24"/>
          <w:lang w:eastAsia="zh-CN"/>
        </w:rPr>
        <w:t>ETF</w:t>
      </w:r>
      <w:r w:rsidRPr="007365BE">
        <w:rPr>
          <w:rFonts w:eastAsia="DFKai-SB" w:hint="eastAsia"/>
          <w:color w:val="000000"/>
          <w:sz w:val="24"/>
          <w:lang w:eastAsia="zh-CN"/>
        </w:rPr>
        <w:t>亦于</w:t>
      </w:r>
      <w:r w:rsidRPr="007365BE">
        <w:rPr>
          <w:rFonts w:eastAsia="DFKai-SB"/>
          <w:color w:val="000000"/>
          <w:sz w:val="24"/>
          <w:lang w:eastAsia="zh-CN"/>
        </w:rPr>
        <w:t>2016</w:t>
      </w:r>
      <w:r w:rsidRPr="007365BE">
        <w:rPr>
          <w:rFonts w:eastAsia="DFKai-SB" w:hint="eastAsia"/>
          <w:color w:val="000000"/>
          <w:sz w:val="24"/>
          <w:lang w:eastAsia="zh-CN"/>
        </w:rPr>
        <w:t>年成立。</w:t>
      </w:r>
      <w:r w:rsidRPr="007365BE">
        <w:rPr>
          <w:rStyle w:val="FootnoteReference"/>
          <w:rFonts w:eastAsia="DFKai-SB"/>
          <w:color w:val="000000"/>
          <w:lang w:eastAsia="zh-CN"/>
        </w:rPr>
        <w:footnoteReference w:id="1"/>
      </w:r>
      <w:r w:rsidRPr="007365BE">
        <w:rPr>
          <w:rFonts w:eastAsia="DFKai-SB" w:hint="eastAsia"/>
          <w:color w:val="000000"/>
          <w:sz w:val="24"/>
          <w:lang w:eastAsia="zh-CN"/>
        </w:rPr>
        <w:t>香港</w:t>
      </w:r>
      <w:r w:rsidRPr="007365BE">
        <w:rPr>
          <w:rFonts w:eastAsia="DFKai-SB" w:hint="eastAsia"/>
          <w:sz w:val="24"/>
          <w:lang w:eastAsia="zh-CN"/>
        </w:rPr>
        <w:t>联</w:t>
      </w:r>
      <w:r w:rsidRPr="007365BE">
        <w:rPr>
          <w:rFonts w:eastAsia="DFKai-SB" w:hint="eastAsia"/>
          <w:color w:val="000000"/>
          <w:sz w:val="24"/>
          <w:lang w:eastAsia="zh-CN"/>
        </w:rPr>
        <w:t>交所</w:t>
      </w:r>
      <w:r w:rsidRPr="007365BE">
        <w:rPr>
          <w:rFonts w:eastAsia="DFKai-SB"/>
          <w:color w:val="000000"/>
          <w:sz w:val="24"/>
          <w:lang w:eastAsia="zh-CN"/>
        </w:rPr>
        <w:t>ETF</w:t>
      </w:r>
      <w:r w:rsidRPr="007365BE">
        <w:rPr>
          <w:rFonts w:eastAsia="DFKai-SB" w:hint="eastAsia"/>
          <w:color w:val="000000"/>
          <w:sz w:val="24"/>
          <w:lang w:eastAsia="zh-CN"/>
        </w:rPr>
        <w:t>的主要特点如下：</w:t>
      </w:r>
    </w:p>
    <w:p w:rsidR="009604D4" w:rsidRPr="007365BE" w:rsidRDefault="009604D4" w:rsidP="009604D4">
      <w:pPr>
        <w:snapToGrid w:val="0"/>
        <w:spacing w:after="0" w:line="240" w:lineRule="auto"/>
        <w:jc w:val="both"/>
        <w:rPr>
          <w:rFonts w:eastAsia="DFKai-SB"/>
          <w:color w:val="000000"/>
          <w:sz w:val="24"/>
          <w:lang w:eastAsia="zh-CN"/>
        </w:rPr>
      </w:pPr>
    </w:p>
    <w:p w:rsidR="009604D4" w:rsidRPr="00A75DEF" w:rsidRDefault="009604D4" w:rsidP="009604D4">
      <w:pPr>
        <w:numPr>
          <w:ilvl w:val="0"/>
          <w:numId w:val="28"/>
        </w:numPr>
        <w:snapToGrid w:val="0"/>
        <w:spacing w:after="0" w:line="240" w:lineRule="auto"/>
        <w:jc w:val="both"/>
        <w:rPr>
          <w:rFonts w:ascii="DFKai-SB" w:eastAsia="DFKai-SB" w:hAnsi="DFKai-SB"/>
          <w:color w:val="000000"/>
          <w:sz w:val="24"/>
          <w:lang w:eastAsia="zh-CN"/>
        </w:rPr>
      </w:pPr>
      <w:r w:rsidRPr="007365BE">
        <w:rPr>
          <w:rFonts w:eastAsia="DFKai-SB" w:hint="eastAsia"/>
          <w:color w:val="000000"/>
          <w:sz w:val="24"/>
          <w:lang w:eastAsia="zh-CN"/>
        </w:rPr>
        <w:t>跟踪基准表现：</w:t>
      </w:r>
      <w:r w:rsidRPr="007365BE">
        <w:rPr>
          <w:rFonts w:eastAsia="DFKai-SB"/>
          <w:sz w:val="24"/>
          <w:lang w:val="en-US" w:eastAsia="zh-CN"/>
        </w:rPr>
        <w:t>ETF</w:t>
      </w:r>
      <w:r w:rsidRPr="007365BE">
        <w:rPr>
          <w:rFonts w:eastAsia="DFKai-SB" w:hint="eastAsia"/>
          <w:sz w:val="24"/>
          <w:lang w:val="en-US" w:eastAsia="zh-CN"/>
        </w:rPr>
        <w:t>属于被动型管理基金，</w:t>
      </w:r>
      <w:r w:rsidR="00134BA7" w:rsidRPr="00A75DEF">
        <w:rPr>
          <w:rFonts w:ascii="DFKai-SB" w:eastAsia="DFKai-SB" w:hAnsi="DFKai-SB" w:hint="eastAsia"/>
          <w:sz w:val="24"/>
          <w:lang w:val="en-US" w:eastAsia="zh-CN"/>
        </w:rPr>
        <w:t>密切追踪标的基准</w:t>
      </w:r>
      <w:r w:rsidRPr="00A75DEF">
        <w:rPr>
          <w:rFonts w:ascii="DFKai-SB" w:eastAsia="DFKai-SB" w:hAnsi="DFKai-SB" w:hint="eastAsia"/>
          <w:sz w:val="24"/>
          <w:lang w:val="en-US" w:eastAsia="zh-CN"/>
        </w:rPr>
        <w:t>的表现；</w:t>
      </w:r>
    </w:p>
    <w:p w:rsidR="009604D4" w:rsidRPr="007365BE" w:rsidRDefault="009604D4" w:rsidP="009604D4">
      <w:pPr>
        <w:snapToGrid w:val="0"/>
        <w:spacing w:after="0" w:line="240" w:lineRule="auto"/>
        <w:ind w:left="720"/>
        <w:jc w:val="both"/>
        <w:rPr>
          <w:rFonts w:eastAsia="DFKai-SB"/>
          <w:color w:val="000000"/>
          <w:sz w:val="24"/>
          <w:lang w:eastAsia="zh-CN"/>
        </w:rPr>
      </w:pPr>
    </w:p>
    <w:p w:rsidR="009604D4" w:rsidRPr="007365BE" w:rsidRDefault="009604D4" w:rsidP="009604D4">
      <w:pPr>
        <w:numPr>
          <w:ilvl w:val="0"/>
          <w:numId w:val="28"/>
        </w:numPr>
        <w:snapToGrid w:val="0"/>
        <w:spacing w:after="0" w:line="240" w:lineRule="auto"/>
        <w:jc w:val="both"/>
        <w:rPr>
          <w:rFonts w:eastAsia="DFKai-SB"/>
          <w:color w:val="000000"/>
          <w:sz w:val="24"/>
          <w:lang w:eastAsia="zh-CN"/>
        </w:rPr>
      </w:pPr>
      <w:r w:rsidRPr="007365BE">
        <w:rPr>
          <w:rFonts w:eastAsia="DFKai-SB" w:hint="eastAsia"/>
          <w:color w:val="000000"/>
          <w:sz w:val="24"/>
          <w:lang w:eastAsia="zh-CN"/>
        </w:rPr>
        <w:t>透明度高：</w:t>
      </w:r>
      <w:r w:rsidRPr="007365BE">
        <w:rPr>
          <w:rFonts w:eastAsia="DFKai-SB"/>
          <w:color w:val="000000"/>
          <w:sz w:val="24"/>
          <w:lang w:eastAsia="zh-CN"/>
        </w:rPr>
        <w:t>ETF</w:t>
      </w:r>
      <w:r w:rsidRPr="007365BE">
        <w:rPr>
          <w:rFonts w:eastAsia="DFKai-SB" w:hint="eastAsia"/>
          <w:color w:val="000000"/>
          <w:sz w:val="24"/>
          <w:lang w:eastAsia="zh-CN"/>
        </w:rPr>
        <w:t>均须有由</w:t>
      </w:r>
      <w:r w:rsidRPr="007365BE">
        <w:rPr>
          <w:rFonts w:eastAsia="DFKai-SB"/>
          <w:color w:val="000000"/>
          <w:sz w:val="24"/>
          <w:lang w:eastAsia="zh-CN"/>
        </w:rPr>
        <w:t>ETF</w:t>
      </w:r>
      <w:r w:rsidRPr="007365BE">
        <w:rPr>
          <w:rFonts w:eastAsia="DFKai-SB" w:hint="eastAsia"/>
          <w:color w:val="000000"/>
          <w:sz w:val="24"/>
          <w:lang w:eastAsia="zh-CN"/>
        </w:rPr>
        <w:t>管理人营运的网站，提供主要信息，例如相关基准、在交易时间内即日计算的</w:t>
      </w:r>
      <w:r w:rsidRPr="007365BE">
        <w:rPr>
          <w:rFonts w:eastAsia="DFKai-SB"/>
          <w:color w:val="000000"/>
          <w:sz w:val="24"/>
          <w:lang w:eastAsia="zh-CN"/>
        </w:rPr>
        <w:t>ETF</w:t>
      </w:r>
      <w:r w:rsidRPr="007365BE">
        <w:rPr>
          <w:rFonts w:eastAsia="DFKai-SB" w:hint="eastAsia"/>
          <w:color w:val="000000"/>
          <w:sz w:val="24"/>
          <w:lang w:eastAsia="zh-CN"/>
        </w:rPr>
        <w:t>资产净值、实时报价及延时报价等；</w:t>
      </w:r>
    </w:p>
    <w:p w:rsidR="009604D4" w:rsidRPr="007365BE" w:rsidRDefault="009604D4" w:rsidP="009604D4">
      <w:pPr>
        <w:snapToGrid w:val="0"/>
        <w:spacing w:after="0" w:line="240" w:lineRule="auto"/>
        <w:ind w:left="720"/>
        <w:jc w:val="both"/>
        <w:rPr>
          <w:rFonts w:eastAsia="DFKai-SB"/>
          <w:color w:val="000000"/>
          <w:sz w:val="24"/>
          <w:lang w:eastAsia="zh-CN"/>
        </w:rPr>
      </w:pPr>
    </w:p>
    <w:p w:rsidR="009604D4" w:rsidRPr="007365BE" w:rsidRDefault="009604D4" w:rsidP="009604D4">
      <w:pPr>
        <w:numPr>
          <w:ilvl w:val="0"/>
          <w:numId w:val="28"/>
        </w:numPr>
        <w:snapToGrid w:val="0"/>
        <w:spacing w:after="0" w:line="240" w:lineRule="auto"/>
        <w:jc w:val="both"/>
        <w:rPr>
          <w:rFonts w:eastAsia="DFKai-SB"/>
          <w:color w:val="000000"/>
          <w:sz w:val="24"/>
          <w:lang w:eastAsia="zh-CN"/>
        </w:rPr>
      </w:pPr>
      <w:r w:rsidRPr="007365BE">
        <w:rPr>
          <w:rFonts w:eastAsia="DFKai-SB" w:hint="eastAsia"/>
          <w:color w:val="000000"/>
          <w:sz w:val="24"/>
          <w:lang w:eastAsia="zh-CN"/>
        </w:rPr>
        <w:t>交易费用低：</w:t>
      </w:r>
      <w:r w:rsidRPr="007365BE">
        <w:rPr>
          <w:rFonts w:eastAsia="DFKai-SB"/>
          <w:color w:val="000000"/>
          <w:sz w:val="24"/>
          <w:lang w:eastAsia="zh-CN"/>
        </w:rPr>
        <w:t>ETF</w:t>
      </w:r>
      <w:r w:rsidRPr="007365BE">
        <w:rPr>
          <w:rFonts w:eastAsia="DFKai-SB" w:hint="eastAsia"/>
          <w:color w:val="000000"/>
          <w:sz w:val="24"/>
          <w:lang w:eastAsia="zh-CN"/>
        </w:rPr>
        <w:t>不收取任何认购费用，交易费用与买卖其它证券的费用相同（即经纪佣金、交易征费、交易费、交易系统使用费及印花税</w:t>
      </w:r>
      <w:r w:rsidR="00F119A3" w:rsidRPr="007365BE">
        <w:rPr>
          <w:rFonts w:eastAsia="DFKai-SB" w:hint="eastAsia"/>
          <w:color w:val="000000"/>
          <w:sz w:val="24"/>
          <w:lang w:eastAsia="zh-CN"/>
        </w:rPr>
        <w:t>（如适用）</w:t>
      </w:r>
      <w:r w:rsidRPr="007365BE">
        <w:rPr>
          <w:rFonts w:eastAsia="DFKai-SB" w:hint="eastAsia"/>
          <w:color w:val="000000"/>
          <w:sz w:val="24"/>
          <w:lang w:eastAsia="zh-CN"/>
        </w:rPr>
        <w:t>）；</w:t>
      </w:r>
    </w:p>
    <w:p w:rsidR="009604D4" w:rsidRPr="007365BE" w:rsidRDefault="009604D4" w:rsidP="009604D4">
      <w:pPr>
        <w:snapToGrid w:val="0"/>
        <w:spacing w:after="0" w:line="240" w:lineRule="auto"/>
        <w:ind w:left="720"/>
        <w:jc w:val="both"/>
        <w:rPr>
          <w:rFonts w:eastAsia="DFKai-SB"/>
          <w:color w:val="000000"/>
          <w:sz w:val="24"/>
          <w:lang w:eastAsia="zh-CN"/>
        </w:rPr>
      </w:pPr>
    </w:p>
    <w:p w:rsidR="009604D4" w:rsidRPr="007365BE" w:rsidRDefault="009604D4" w:rsidP="009604D4">
      <w:pPr>
        <w:numPr>
          <w:ilvl w:val="0"/>
          <w:numId w:val="28"/>
        </w:numPr>
        <w:snapToGrid w:val="0"/>
        <w:spacing w:after="0" w:line="240" w:lineRule="auto"/>
        <w:jc w:val="both"/>
        <w:rPr>
          <w:rFonts w:eastAsia="DFKai-SB"/>
          <w:color w:val="000000"/>
          <w:sz w:val="24"/>
          <w:lang w:eastAsia="zh-CN"/>
        </w:rPr>
      </w:pPr>
      <w:r w:rsidRPr="007365BE">
        <w:rPr>
          <w:rFonts w:eastAsia="DFKai-SB" w:hint="eastAsia"/>
          <w:color w:val="000000"/>
          <w:sz w:val="24"/>
          <w:lang w:eastAsia="zh-CN"/>
        </w:rPr>
        <w:t>投资额下限低：</w:t>
      </w:r>
      <w:r w:rsidRPr="007365BE">
        <w:rPr>
          <w:rFonts w:eastAsia="DFKai-SB" w:hint="eastAsia"/>
          <w:sz w:val="24"/>
          <w:lang w:val="en-US" w:eastAsia="zh-CN"/>
        </w:rPr>
        <w:t>以「手」为买卖单位，最低初始投资额一般（由</w:t>
      </w:r>
      <w:r w:rsidRPr="007365BE">
        <w:rPr>
          <w:rFonts w:eastAsia="DFKai-SB"/>
          <w:sz w:val="24"/>
          <w:lang w:val="en-US" w:eastAsia="zh-CN"/>
        </w:rPr>
        <w:t>ETF</w:t>
      </w:r>
      <w:r w:rsidRPr="007365BE">
        <w:rPr>
          <w:rFonts w:eastAsia="DFKai-SB" w:hint="eastAsia"/>
          <w:sz w:val="24"/>
          <w:lang w:val="en-US" w:eastAsia="zh-CN"/>
        </w:rPr>
        <w:t>管理人）设于大众可以负担的水平；</w:t>
      </w:r>
    </w:p>
    <w:p w:rsidR="009604D4" w:rsidRPr="007365BE" w:rsidRDefault="009604D4" w:rsidP="009604D4">
      <w:pPr>
        <w:snapToGrid w:val="0"/>
        <w:spacing w:after="0" w:line="240" w:lineRule="auto"/>
        <w:ind w:left="720"/>
        <w:jc w:val="both"/>
        <w:rPr>
          <w:rFonts w:eastAsia="DFKai-SB"/>
          <w:color w:val="000000"/>
          <w:sz w:val="24"/>
          <w:lang w:eastAsia="zh-CN"/>
        </w:rPr>
      </w:pPr>
    </w:p>
    <w:p w:rsidR="009604D4" w:rsidRPr="007365BE" w:rsidRDefault="009604D4" w:rsidP="009604D4">
      <w:pPr>
        <w:numPr>
          <w:ilvl w:val="0"/>
          <w:numId w:val="28"/>
        </w:numPr>
        <w:snapToGrid w:val="0"/>
        <w:spacing w:after="0" w:line="240" w:lineRule="auto"/>
        <w:jc w:val="both"/>
        <w:rPr>
          <w:rFonts w:eastAsia="DFKai-SB"/>
          <w:color w:val="000000"/>
          <w:sz w:val="24"/>
          <w:lang w:eastAsia="zh-CN"/>
        </w:rPr>
      </w:pPr>
      <w:r w:rsidRPr="007365BE">
        <w:rPr>
          <w:rFonts w:eastAsia="DFKai-SB" w:hint="eastAsia"/>
          <w:color w:val="000000"/>
          <w:sz w:val="24"/>
          <w:lang w:eastAsia="zh-CN"/>
        </w:rPr>
        <w:t>具流动性：可以在交易时段内的任何时间买卖</w:t>
      </w:r>
      <w:r w:rsidRPr="007365BE">
        <w:rPr>
          <w:rFonts w:eastAsia="DFKai-SB"/>
          <w:color w:val="000000"/>
          <w:sz w:val="24"/>
          <w:lang w:eastAsia="zh-CN"/>
        </w:rPr>
        <w:t>ETF</w:t>
      </w:r>
      <w:r w:rsidRPr="007365BE">
        <w:rPr>
          <w:rFonts w:eastAsia="DFKai-SB" w:hint="eastAsia"/>
          <w:color w:val="000000"/>
          <w:sz w:val="24"/>
          <w:lang w:eastAsia="zh-CN"/>
        </w:rPr>
        <w:t>，通常设有庄家（</w:t>
      </w:r>
      <w:r w:rsidRPr="007365BE">
        <w:rPr>
          <w:rFonts w:eastAsia="DFKai-SB" w:hint="eastAsia"/>
          <w:b/>
          <w:color w:val="000000"/>
          <w:sz w:val="24"/>
          <w:lang w:eastAsia="zh-CN"/>
        </w:rPr>
        <w:t>证券庄家</w:t>
      </w:r>
      <w:r w:rsidRPr="007365BE">
        <w:rPr>
          <w:rFonts w:eastAsia="DFKai-SB" w:hint="eastAsia"/>
          <w:color w:val="000000"/>
          <w:sz w:val="24"/>
          <w:lang w:eastAsia="zh-CN"/>
        </w:rPr>
        <w:t>）在持续交易时段内提供流通量；及</w:t>
      </w:r>
    </w:p>
    <w:p w:rsidR="009604D4" w:rsidRPr="007365BE" w:rsidRDefault="009604D4" w:rsidP="009604D4">
      <w:pPr>
        <w:pStyle w:val="a"/>
        <w:spacing w:after="0" w:line="240" w:lineRule="auto"/>
        <w:rPr>
          <w:rFonts w:eastAsia="DFKai-SB"/>
          <w:color w:val="000000"/>
          <w:sz w:val="24"/>
          <w:lang w:eastAsia="zh-CN"/>
        </w:rPr>
      </w:pPr>
    </w:p>
    <w:p w:rsidR="009604D4" w:rsidRPr="007365BE" w:rsidRDefault="009604D4" w:rsidP="009604D4">
      <w:pPr>
        <w:numPr>
          <w:ilvl w:val="0"/>
          <w:numId w:val="28"/>
        </w:numPr>
        <w:snapToGrid w:val="0"/>
        <w:spacing w:after="0" w:line="240" w:lineRule="auto"/>
        <w:jc w:val="both"/>
        <w:rPr>
          <w:rFonts w:eastAsia="DFKai-SB"/>
          <w:color w:val="000000"/>
          <w:sz w:val="24"/>
          <w:lang w:eastAsia="zh-CN"/>
        </w:rPr>
      </w:pPr>
      <w:r w:rsidRPr="007365BE">
        <w:rPr>
          <w:rFonts w:eastAsia="DFKai-SB" w:hint="eastAsia"/>
          <w:color w:val="000000"/>
          <w:sz w:val="24"/>
          <w:lang w:eastAsia="zh-CN"/>
        </w:rPr>
        <w:t>如同股份买卖，交收期限为</w:t>
      </w:r>
      <w:r w:rsidRPr="007365BE">
        <w:rPr>
          <w:rFonts w:eastAsia="DFKai-SB"/>
          <w:color w:val="000000"/>
          <w:sz w:val="24"/>
          <w:lang w:eastAsia="zh-CN"/>
        </w:rPr>
        <w:t>T+2</w:t>
      </w:r>
      <w:r w:rsidRPr="007365BE">
        <w:rPr>
          <w:rFonts w:eastAsia="DFKai-SB" w:hint="eastAsia"/>
          <w:color w:val="000000"/>
          <w:sz w:val="24"/>
          <w:lang w:eastAsia="zh-CN"/>
        </w:rPr>
        <w:t>日。</w:t>
      </w:r>
    </w:p>
    <w:p w:rsidR="009604D4" w:rsidRPr="007365BE" w:rsidRDefault="009604D4" w:rsidP="009604D4">
      <w:pPr>
        <w:snapToGrid w:val="0"/>
        <w:spacing w:after="0" w:line="240" w:lineRule="auto"/>
        <w:jc w:val="both"/>
        <w:rPr>
          <w:rFonts w:eastAsia="DFKai-SB"/>
          <w:color w:val="000000"/>
          <w:sz w:val="24"/>
          <w:lang w:eastAsia="zh-CN"/>
        </w:rPr>
      </w:pPr>
    </w:p>
    <w:p w:rsidR="009604D4" w:rsidRPr="007365BE" w:rsidRDefault="009604D4" w:rsidP="009604D4">
      <w:pPr>
        <w:snapToGrid w:val="0"/>
        <w:spacing w:after="0" w:line="240" w:lineRule="auto"/>
        <w:jc w:val="both"/>
        <w:rPr>
          <w:rFonts w:eastAsia="DFKai-SB"/>
          <w:color w:val="000000"/>
          <w:sz w:val="24"/>
          <w:lang w:eastAsia="zh-CN"/>
        </w:rPr>
      </w:pPr>
      <w:r w:rsidRPr="007365BE">
        <w:rPr>
          <w:rFonts w:eastAsia="DFKai-SB" w:hint="eastAsia"/>
          <w:color w:val="000000"/>
          <w:sz w:val="24"/>
          <w:lang w:eastAsia="zh-CN"/>
        </w:rPr>
        <w:t>于香港上市的</w:t>
      </w:r>
      <w:r w:rsidRPr="007365BE">
        <w:rPr>
          <w:rFonts w:eastAsia="DFKai-SB"/>
          <w:color w:val="000000"/>
          <w:sz w:val="24"/>
          <w:lang w:eastAsia="zh-CN"/>
        </w:rPr>
        <w:t>ETF</w:t>
      </w:r>
      <w:r w:rsidRPr="007365BE">
        <w:rPr>
          <w:rFonts w:eastAsia="DFKai-SB" w:hint="eastAsia"/>
          <w:color w:val="000000"/>
          <w:sz w:val="24"/>
          <w:lang w:eastAsia="zh-CN"/>
        </w:rPr>
        <w:t>可为实物资产</w:t>
      </w:r>
      <w:r w:rsidRPr="007365BE">
        <w:rPr>
          <w:rFonts w:eastAsia="DFKai-SB"/>
          <w:color w:val="000000"/>
          <w:sz w:val="24"/>
          <w:lang w:eastAsia="zh-CN"/>
        </w:rPr>
        <w:t>ETF</w:t>
      </w:r>
      <w:r w:rsidRPr="007365BE">
        <w:rPr>
          <w:rFonts w:eastAsia="DFKai-SB" w:hint="eastAsia"/>
          <w:color w:val="000000"/>
          <w:sz w:val="24"/>
          <w:lang w:eastAsia="zh-CN"/>
        </w:rPr>
        <w:t>或合成</w:t>
      </w:r>
      <w:r w:rsidRPr="007365BE">
        <w:rPr>
          <w:rFonts w:eastAsia="DFKai-SB"/>
          <w:color w:val="000000"/>
          <w:sz w:val="24"/>
          <w:lang w:eastAsia="zh-CN"/>
        </w:rPr>
        <w:t>ETF</w:t>
      </w:r>
      <w:r w:rsidRPr="007365BE">
        <w:rPr>
          <w:rFonts w:eastAsia="DFKai-SB" w:hint="eastAsia"/>
          <w:color w:val="000000"/>
          <w:sz w:val="24"/>
          <w:lang w:eastAsia="zh-CN"/>
        </w:rPr>
        <w:t>。</w:t>
      </w:r>
      <w:r w:rsidRPr="007365BE">
        <w:rPr>
          <w:rFonts w:eastAsia="DFKai-SB" w:hint="eastAsia"/>
          <w:b/>
          <w:color w:val="000000"/>
          <w:sz w:val="24"/>
          <w:lang w:eastAsia="zh-CN"/>
        </w:rPr>
        <w:t>实物资产</w:t>
      </w:r>
      <w:r w:rsidRPr="007365BE">
        <w:rPr>
          <w:rFonts w:eastAsia="DFKai-SB"/>
          <w:b/>
          <w:color w:val="000000"/>
          <w:sz w:val="24"/>
          <w:lang w:eastAsia="zh-CN"/>
        </w:rPr>
        <w:t>ETF</w:t>
      </w:r>
      <w:r w:rsidRPr="007365BE">
        <w:rPr>
          <w:rFonts w:eastAsia="DFKai-SB" w:hint="eastAsia"/>
          <w:color w:val="000000"/>
          <w:sz w:val="24"/>
          <w:lang w:eastAsia="zh-CN"/>
        </w:rPr>
        <w:t>将按相关指数大致相同的比例投资于该指数的成分股（即</w:t>
      </w:r>
      <w:r w:rsidRPr="007365BE">
        <w:rPr>
          <w:rFonts w:eastAsia="DFKai-SB"/>
          <w:color w:val="000000"/>
          <w:sz w:val="24"/>
          <w:lang w:eastAsia="zh-CN"/>
        </w:rPr>
        <w:t>“</w:t>
      </w:r>
      <w:r w:rsidRPr="007365BE">
        <w:rPr>
          <w:rFonts w:eastAsia="DFKai-SB" w:hint="eastAsia"/>
          <w:color w:val="000000"/>
          <w:sz w:val="24"/>
          <w:lang w:eastAsia="zh-CN"/>
        </w:rPr>
        <w:t>完全实物资产模拟</w:t>
      </w:r>
      <w:r w:rsidRPr="007365BE">
        <w:rPr>
          <w:rFonts w:eastAsia="DFKai-SB"/>
          <w:color w:val="000000"/>
          <w:sz w:val="24"/>
          <w:lang w:eastAsia="zh-CN"/>
        </w:rPr>
        <w:t>”</w:t>
      </w:r>
      <w:r w:rsidRPr="007365BE">
        <w:rPr>
          <w:rFonts w:eastAsia="DFKai-SB" w:hint="eastAsia"/>
          <w:color w:val="000000"/>
          <w:sz w:val="24"/>
          <w:lang w:eastAsia="zh-CN"/>
        </w:rPr>
        <w:t>）。或者，</w:t>
      </w:r>
      <w:r w:rsidRPr="007365BE">
        <w:rPr>
          <w:rFonts w:eastAsia="DFKai-SB"/>
          <w:color w:val="000000"/>
          <w:sz w:val="24"/>
          <w:lang w:eastAsia="zh-CN"/>
        </w:rPr>
        <w:t>ETF</w:t>
      </w:r>
      <w:r w:rsidRPr="007365BE">
        <w:rPr>
          <w:rFonts w:eastAsia="DFKai-SB" w:hint="eastAsia"/>
          <w:color w:val="000000"/>
          <w:sz w:val="24"/>
          <w:lang w:eastAsia="zh-CN"/>
        </w:rPr>
        <w:t>可投资于与相关指数具高度相关性的投资组合（即</w:t>
      </w:r>
      <w:r w:rsidRPr="007365BE">
        <w:rPr>
          <w:rFonts w:eastAsia="DFKai-SB"/>
          <w:color w:val="000000"/>
          <w:sz w:val="24"/>
          <w:lang w:eastAsia="zh-CN"/>
        </w:rPr>
        <w:t>“</w:t>
      </w:r>
      <w:r w:rsidRPr="007365BE">
        <w:rPr>
          <w:rFonts w:eastAsia="DFKai-SB" w:hint="eastAsia"/>
          <w:color w:val="000000"/>
          <w:sz w:val="24"/>
          <w:lang w:eastAsia="zh-CN"/>
        </w:rPr>
        <w:t>代表性抽样</w:t>
      </w:r>
      <w:r w:rsidRPr="007365BE">
        <w:rPr>
          <w:rFonts w:eastAsia="DFKai-SB"/>
          <w:color w:val="000000"/>
          <w:sz w:val="24"/>
          <w:lang w:eastAsia="zh-CN"/>
        </w:rPr>
        <w:t>”</w:t>
      </w:r>
      <w:r w:rsidRPr="007365BE">
        <w:rPr>
          <w:rFonts w:eastAsia="DFKai-SB" w:hint="eastAsia"/>
          <w:color w:val="000000"/>
          <w:sz w:val="24"/>
          <w:lang w:eastAsia="zh-CN"/>
        </w:rPr>
        <w:t>）。有关的投资组合可抽选不属该指数成分证券的若干证券，但投资组合的特点必须与该指数的特点吻合。</w:t>
      </w:r>
      <w:r w:rsidRPr="007365BE">
        <w:rPr>
          <w:rFonts w:eastAsia="DFKai-SB" w:hint="eastAsia"/>
          <w:b/>
          <w:color w:val="000000"/>
          <w:sz w:val="24"/>
          <w:lang w:eastAsia="zh-CN"/>
        </w:rPr>
        <w:t>合成</w:t>
      </w:r>
      <w:r w:rsidRPr="007365BE">
        <w:rPr>
          <w:rFonts w:eastAsia="DFKai-SB"/>
          <w:b/>
          <w:color w:val="000000"/>
          <w:sz w:val="24"/>
          <w:lang w:eastAsia="zh-CN"/>
        </w:rPr>
        <w:t>ETF</w:t>
      </w:r>
      <w:r w:rsidRPr="007365BE">
        <w:rPr>
          <w:rFonts w:eastAsia="DFKai-SB" w:hint="eastAsia"/>
          <w:color w:val="000000"/>
          <w:sz w:val="24"/>
          <w:lang w:eastAsia="zh-CN"/>
        </w:rPr>
        <w:t>不投资于相关指数的成分股，但投资于金融衍生工具以模拟相关基准的表现。</w:t>
      </w:r>
      <w:r w:rsidRPr="007365BE">
        <w:rPr>
          <w:rFonts w:eastAsia="DFKai-SB"/>
          <w:color w:val="000000"/>
          <w:sz w:val="24"/>
          <w:lang w:eastAsia="zh-CN"/>
        </w:rPr>
        <w:t>ETF</w:t>
      </w:r>
      <w:r w:rsidRPr="007365BE">
        <w:rPr>
          <w:rFonts w:eastAsia="DFKai-SB" w:hint="eastAsia"/>
          <w:color w:val="000000"/>
          <w:sz w:val="24"/>
          <w:lang w:eastAsia="zh-CN"/>
        </w:rPr>
        <w:t>投资于衍生工具时须持有抵押品。单一交易对手对</w:t>
      </w:r>
      <w:r w:rsidRPr="007365BE">
        <w:rPr>
          <w:rFonts w:eastAsia="DFKai-SB"/>
          <w:color w:val="000000"/>
          <w:sz w:val="24"/>
          <w:lang w:eastAsia="zh-CN"/>
        </w:rPr>
        <w:t>ETF</w:t>
      </w:r>
      <w:r w:rsidRPr="007365BE">
        <w:rPr>
          <w:rFonts w:eastAsia="DFKai-SB" w:hint="eastAsia"/>
          <w:color w:val="000000"/>
          <w:sz w:val="24"/>
          <w:lang w:eastAsia="zh-CN"/>
        </w:rPr>
        <w:t>构成的风险净额不能超过资产净值的</w:t>
      </w:r>
      <w:r w:rsidRPr="007365BE">
        <w:rPr>
          <w:rFonts w:eastAsia="DFKai-SB"/>
          <w:color w:val="000000"/>
          <w:sz w:val="24"/>
          <w:lang w:eastAsia="zh-CN"/>
        </w:rPr>
        <w:t>10%</w:t>
      </w:r>
      <w:r w:rsidRPr="007365BE">
        <w:rPr>
          <w:rFonts w:eastAsia="DFKai-SB" w:hint="eastAsia"/>
          <w:color w:val="000000"/>
          <w:sz w:val="24"/>
          <w:lang w:eastAsia="zh-CN"/>
        </w:rPr>
        <w:t>。</w:t>
      </w:r>
    </w:p>
    <w:p w:rsidR="009604D4" w:rsidRPr="007365BE" w:rsidRDefault="009604D4" w:rsidP="009604D4">
      <w:pPr>
        <w:pStyle w:val="a"/>
        <w:snapToGrid w:val="0"/>
        <w:spacing w:after="0" w:line="240" w:lineRule="auto"/>
        <w:ind w:left="0"/>
        <w:jc w:val="both"/>
        <w:rPr>
          <w:rFonts w:eastAsia="DFKai-SB"/>
          <w:color w:val="000000"/>
          <w:sz w:val="24"/>
          <w:lang w:eastAsia="zh-CN"/>
        </w:rPr>
      </w:pPr>
    </w:p>
    <w:p w:rsidR="009604D4" w:rsidRPr="007365BE" w:rsidRDefault="009604D4" w:rsidP="009604D4">
      <w:pPr>
        <w:pStyle w:val="Heading1"/>
        <w:spacing w:before="0" w:after="0" w:line="240" w:lineRule="auto"/>
        <w:rPr>
          <w:rFonts w:ascii="Times New Roman" w:eastAsia="DFKai-SB" w:hAnsi="Times New Roman"/>
          <w:sz w:val="24"/>
          <w:szCs w:val="24"/>
          <w:lang w:eastAsia="zh-CN"/>
        </w:rPr>
      </w:pPr>
      <w:bookmarkStart w:id="2" w:name="_Toc476839887"/>
      <w:r w:rsidRPr="007365BE">
        <w:rPr>
          <w:rFonts w:ascii="Times New Roman" w:eastAsia="DFKai-SB" w:hAnsi="Times New Roman" w:hint="eastAsia"/>
          <w:sz w:val="24"/>
          <w:szCs w:val="24"/>
          <w:lang w:eastAsia="zh-CN"/>
        </w:rPr>
        <w:t>香港</w:t>
      </w:r>
      <w:r w:rsidRPr="007365BE">
        <w:rPr>
          <w:rFonts w:ascii="Times New Roman" w:eastAsia="DFKai-SB" w:hAnsi="Times New Roman"/>
          <w:sz w:val="24"/>
          <w:szCs w:val="24"/>
          <w:lang w:eastAsia="zh-CN"/>
        </w:rPr>
        <w:t>ETF</w:t>
      </w:r>
      <w:r w:rsidRPr="007365BE">
        <w:rPr>
          <w:rFonts w:ascii="Times New Roman" w:eastAsia="DFKai-SB" w:hAnsi="Times New Roman" w:hint="eastAsia"/>
          <w:sz w:val="24"/>
          <w:szCs w:val="24"/>
          <w:lang w:eastAsia="zh-CN"/>
        </w:rPr>
        <w:t>的监管框架</w:t>
      </w:r>
      <w:bookmarkEnd w:id="2"/>
    </w:p>
    <w:p w:rsidR="009604D4" w:rsidRPr="007365BE" w:rsidRDefault="009604D4" w:rsidP="009604D4">
      <w:pPr>
        <w:snapToGrid w:val="0"/>
        <w:spacing w:after="0" w:line="240" w:lineRule="auto"/>
        <w:jc w:val="both"/>
        <w:rPr>
          <w:rFonts w:eastAsia="DFKai-SB"/>
          <w:color w:val="000000"/>
          <w:sz w:val="24"/>
          <w:lang w:eastAsia="zh-CN"/>
        </w:rPr>
      </w:pPr>
    </w:p>
    <w:p w:rsidR="009604D4" w:rsidRPr="007365BE" w:rsidRDefault="009604D4" w:rsidP="009604D4">
      <w:pPr>
        <w:snapToGrid w:val="0"/>
        <w:spacing w:after="0" w:line="240" w:lineRule="auto"/>
        <w:jc w:val="both"/>
        <w:rPr>
          <w:rFonts w:eastAsia="DFKai-SB"/>
          <w:color w:val="000000"/>
          <w:sz w:val="24"/>
          <w:lang w:eastAsia="zh-CN"/>
        </w:rPr>
      </w:pPr>
      <w:r w:rsidRPr="007365BE">
        <w:rPr>
          <w:rFonts w:eastAsia="DFKai-SB" w:hint="eastAsia"/>
          <w:color w:val="000000"/>
          <w:sz w:val="24"/>
          <w:lang w:eastAsia="zh-CN"/>
        </w:rPr>
        <w:lastRenderedPageBreak/>
        <w:t>在香港，</w:t>
      </w:r>
      <w:r w:rsidRPr="007365BE">
        <w:rPr>
          <w:rFonts w:eastAsia="DFKai-SB"/>
          <w:color w:val="000000"/>
          <w:sz w:val="24"/>
          <w:lang w:eastAsia="zh-CN"/>
        </w:rPr>
        <w:t>ETF</w:t>
      </w:r>
      <w:r w:rsidRPr="007365BE">
        <w:rPr>
          <w:rFonts w:eastAsia="DFKai-SB" w:hint="eastAsia"/>
          <w:color w:val="000000"/>
          <w:sz w:val="24"/>
          <w:lang w:eastAsia="zh-CN"/>
        </w:rPr>
        <w:t>需根据《证券及期货条例》（香港法例第</w:t>
      </w:r>
      <w:r w:rsidRPr="007365BE">
        <w:rPr>
          <w:rFonts w:eastAsia="DFKai-SB"/>
          <w:color w:val="000000"/>
          <w:sz w:val="24"/>
          <w:lang w:eastAsia="zh-CN"/>
        </w:rPr>
        <w:t>571</w:t>
      </w:r>
      <w:r w:rsidRPr="007365BE">
        <w:rPr>
          <w:rFonts w:eastAsia="DFKai-SB" w:hint="eastAsia"/>
          <w:color w:val="000000"/>
          <w:sz w:val="24"/>
          <w:lang w:eastAsia="zh-CN"/>
        </w:rPr>
        <w:t>章）第</w:t>
      </w:r>
      <w:r w:rsidRPr="007365BE">
        <w:rPr>
          <w:rFonts w:eastAsia="DFKai-SB"/>
          <w:color w:val="000000"/>
          <w:sz w:val="24"/>
          <w:lang w:eastAsia="zh-CN"/>
        </w:rPr>
        <w:t>104</w:t>
      </w:r>
      <w:r w:rsidRPr="007365BE">
        <w:rPr>
          <w:rFonts w:eastAsia="DFKai-SB" w:hint="eastAsia"/>
          <w:color w:val="000000"/>
          <w:sz w:val="24"/>
          <w:lang w:eastAsia="zh-CN"/>
        </w:rPr>
        <w:t>条向证券及期货事务监察委员会（</w:t>
      </w:r>
      <w:r w:rsidRPr="00582B07">
        <w:rPr>
          <w:rFonts w:eastAsia="DFKai-SB" w:hint="eastAsia"/>
          <w:b/>
          <w:bCs/>
          <w:color w:val="000000"/>
          <w:sz w:val="24"/>
          <w:lang w:eastAsia="zh-CN"/>
        </w:rPr>
        <w:t>证监会</w:t>
      </w:r>
      <w:r w:rsidRPr="007365BE">
        <w:rPr>
          <w:rFonts w:eastAsia="DFKai-SB" w:hint="eastAsia"/>
          <w:color w:val="000000"/>
          <w:sz w:val="24"/>
          <w:lang w:eastAsia="zh-CN"/>
        </w:rPr>
        <w:t>）申请以获认可为集体投资计划，以及根据《香港联合交易所证券上市规则》（《上市规则》）第</w:t>
      </w:r>
      <w:r w:rsidRPr="007365BE">
        <w:rPr>
          <w:rFonts w:eastAsia="DFKai-SB"/>
          <w:color w:val="000000"/>
          <w:sz w:val="24"/>
          <w:lang w:eastAsia="zh-CN"/>
        </w:rPr>
        <w:t>20</w:t>
      </w:r>
      <w:r w:rsidRPr="007365BE">
        <w:rPr>
          <w:rFonts w:eastAsia="DFKai-SB" w:hint="eastAsia"/>
          <w:color w:val="000000"/>
          <w:sz w:val="24"/>
          <w:lang w:eastAsia="zh-CN"/>
        </w:rPr>
        <w:t>章向香港联交所提出上市申请。过去，向香港联交所就</w:t>
      </w:r>
      <w:r w:rsidRPr="007365BE">
        <w:rPr>
          <w:rFonts w:eastAsia="DFKai-SB"/>
          <w:color w:val="000000"/>
          <w:sz w:val="24"/>
          <w:lang w:eastAsia="zh-CN"/>
        </w:rPr>
        <w:t>ETF</w:t>
      </w:r>
      <w:r w:rsidRPr="007365BE">
        <w:rPr>
          <w:rFonts w:eastAsia="DFKai-SB" w:hint="eastAsia"/>
          <w:color w:val="000000"/>
          <w:sz w:val="24"/>
          <w:lang w:eastAsia="zh-CN"/>
        </w:rPr>
        <w:t>上市提交正式上市申请前，先须向证监会</w:t>
      </w:r>
      <w:proofErr w:type="gramStart"/>
      <w:r w:rsidRPr="007365BE">
        <w:rPr>
          <w:rFonts w:eastAsia="DFKai-SB" w:hint="eastAsia"/>
          <w:color w:val="000000"/>
          <w:sz w:val="24"/>
          <w:lang w:eastAsia="zh-CN"/>
        </w:rPr>
        <w:t>作出</w:t>
      </w:r>
      <w:proofErr w:type="gramEnd"/>
      <w:r w:rsidRPr="007365BE">
        <w:rPr>
          <w:rFonts w:eastAsia="DFKai-SB" w:hint="eastAsia"/>
          <w:color w:val="000000"/>
          <w:sz w:val="24"/>
          <w:lang w:eastAsia="zh-CN"/>
        </w:rPr>
        <w:t>申请获取认可，以及获取证监会</w:t>
      </w:r>
      <w:r w:rsidRPr="007365BE">
        <w:rPr>
          <w:rFonts w:eastAsia="DFKai-SB"/>
          <w:color w:val="000000"/>
          <w:sz w:val="24"/>
          <w:lang w:eastAsia="zh-CN"/>
        </w:rPr>
        <w:t>“</w:t>
      </w:r>
      <w:r w:rsidRPr="007365BE">
        <w:rPr>
          <w:rFonts w:eastAsia="DFKai-SB" w:hint="eastAsia"/>
          <w:color w:val="000000"/>
          <w:sz w:val="24"/>
          <w:lang w:eastAsia="zh-CN"/>
        </w:rPr>
        <w:t>原则上批准</w:t>
      </w:r>
      <w:r w:rsidRPr="007365BE">
        <w:rPr>
          <w:rFonts w:eastAsia="DFKai-SB"/>
          <w:color w:val="000000"/>
          <w:sz w:val="24"/>
          <w:lang w:eastAsia="zh-CN"/>
        </w:rPr>
        <w:t>”</w:t>
      </w:r>
      <w:r w:rsidRPr="007365BE">
        <w:rPr>
          <w:rFonts w:eastAsia="DFKai-SB" w:hint="eastAsia"/>
          <w:color w:val="000000"/>
          <w:sz w:val="24"/>
          <w:lang w:eastAsia="zh-CN"/>
        </w:rPr>
        <w:t>。</w:t>
      </w:r>
    </w:p>
    <w:p w:rsidR="009604D4" w:rsidRPr="007365BE" w:rsidRDefault="009604D4" w:rsidP="009604D4">
      <w:pPr>
        <w:snapToGrid w:val="0"/>
        <w:spacing w:after="0" w:line="240" w:lineRule="auto"/>
        <w:jc w:val="both"/>
        <w:rPr>
          <w:rFonts w:eastAsia="DFKai-SB"/>
          <w:color w:val="000000"/>
          <w:sz w:val="24"/>
          <w:lang w:eastAsia="zh-CN"/>
        </w:rPr>
      </w:pPr>
    </w:p>
    <w:p w:rsidR="009604D4" w:rsidRPr="007365BE" w:rsidRDefault="009604D4" w:rsidP="009604D4">
      <w:pPr>
        <w:snapToGrid w:val="0"/>
        <w:spacing w:after="0" w:line="240" w:lineRule="auto"/>
        <w:jc w:val="both"/>
        <w:rPr>
          <w:rFonts w:eastAsia="DFKai-SB"/>
          <w:color w:val="000000"/>
          <w:sz w:val="24"/>
          <w:lang w:eastAsia="zh-CN"/>
        </w:rPr>
      </w:pPr>
      <w:r w:rsidRPr="007365BE">
        <w:rPr>
          <w:rFonts w:eastAsia="DFKai-SB" w:hint="eastAsia"/>
          <w:color w:val="000000"/>
          <w:sz w:val="24"/>
          <w:lang w:eastAsia="zh-CN"/>
        </w:rPr>
        <w:t>若新集体投资计划申请人已委任须履行与保荐人同样职能的上市代理人，该集体投资计划申请人须在向证监会提交申请获取认可的同时，在联交所网站登载其上市文件的申请版本（《上市规则》《第</w:t>
      </w:r>
      <w:r w:rsidRPr="007365BE">
        <w:rPr>
          <w:rFonts w:eastAsia="DFKai-SB"/>
          <w:color w:val="000000"/>
          <w:sz w:val="24"/>
          <w:lang w:eastAsia="zh-CN"/>
        </w:rPr>
        <w:t>22</w:t>
      </w:r>
      <w:r w:rsidRPr="007365BE">
        <w:rPr>
          <w:rFonts w:eastAsia="DFKai-SB" w:hint="eastAsia"/>
          <w:color w:val="000000"/>
          <w:sz w:val="24"/>
          <w:lang w:eastAsia="zh-CN"/>
        </w:rPr>
        <w:t>项应用指引》第</w:t>
      </w:r>
      <w:r w:rsidRPr="007365BE">
        <w:rPr>
          <w:rFonts w:eastAsia="DFKai-SB"/>
          <w:color w:val="000000"/>
          <w:sz w:val="24"/>
          <w:lang w:eastAsia="zh-CN"/>
        </w:rPr>
        <w:t>9</w:t>
      </w:r>
      <w:r w:rsidRPr="007365BE">
        <w:rPr>
          <w:rFonts w:eastAsia="DFKai-SB" w:hint="eastAsia"/>
          <w:color w:val="000000"/>
          <w:sz w:val="24"/>
          <w:lang w:eastAsia="zh-CN"/>
        </w:rPr>
        <w:t>段）。在收到</w:t>
      </w:r>
      <w:r w:rsidRPr="007365BE">
        <w:rPr>
          <w:rFonts w:eastAsia="DFKai-SB" w:hint="eastAsia"/>
          <w:sz w:val="24"/>
          <w:lang w:val="en-US" w:eastAsia="zh-CN"/>
        </w:rPr>
        <w:t>证监会原则上批准的函件连同登载聆讯后资料集的要求后，须呈交聆讯后资料集以登载在联交所网站上（</w:t>
      </w:r>
      <w:r w:rsidRPr="007365BE">
        <w:rPr>
          <w:rFonts w:eastAsia="DFKai-SB" w:hint="eastAsia"/>
          <w:color w:val="000000"/>
          <w:sz w:val="24"/>
          <w:lang w:eastAsia="zh-CN"/>
        </w:rPr>
        <w:t>《上市规则》《第</w:t>
      </w:r>
      <w:r w:rsidRPr="007365BE">
        <w:rPr>
          <w:rFonts w:eastAsia="DFKai-SB"/>
          <w:color w:val="000000"/>
          <w:sz w:val="24"/>
          <w:lang w:eastAsia="zh-CN"/>
        </w:rPr>
        <w:t>22</w:t>
      </w:r>
      <w:r w:rsidRPr="007365BE">
        <w:rPr>
          <w:rFonts w:eastAsia="DFKai-SB" w:hint="eastAsia"/>
          <w:color w:val="000000"/>
          <w:sz w:val="24"/>
          <w:lang w:eastAsia="zh-CN"/>
        </w:rPr>
        <w:t>项应用指引》第</w:t>
      </w:r>
      <w:r w:rsidRPr="007365BE">
        <w:rPr>
          <w:rFonts w:eastAsia="DFKai-SB"/>
          <w:color w:val="000000"/>
          <w:sz w:val="24"/>
          <w:lang w:eastAsia="zh-CN"/>
        </w:rPr>
        <w:t>12</w:t>
      </w:r>
      <w:r w:rsidRPr="007365BE">
        <w:rPr>
          <w:rFonts w:eastAsia="DFKai-SB" w:hint="eastAsia"/>
          <w:color w:val="000000"/>
          <w:sz w:val="24"/>
          <w:lang w:eastAsia="zh-CN"/>
        </w:rPr>
        <w:t>段</w:t>
      </w:r>
      <w:r w:rsidRPr="007365BE">
        <w:rPr>
          <w:rFonts w:eastAsia="DFKai-SB" w:hint="eastAsia"/>
          <w:sz w:val="24"/>
          <w:lang w:val="en-US" w:eastAsia="zh-CN"/>
        </w:rPr>
        <w:t>）。</w:t>
      </w:r>
    </w:p>
    <w:p w:rsidR="009604D4" w:rsidRPr="007365BE" w:rsidRDefault="009604D4" w:rsidP="009604D4">
      <w:pPr>
        <w:pStyle w:val="a"/>
        <w:snapToGrid w:val="0"/>
        <w:spacing w:after="0" w:line="240" w:lineRule="auto"/>
        <w:ind w:left="0"/>
        <w:jc w:val="both"/>
        <w:rPr>
          <w:rFonts w:eastAsia="DFKai-SB"/>
          <w:b/>
          <w:color w:val="FF0000"/>
          <w:sz w:val="24"/>
          <w:lang w:eastAsia="zh-CN"/>
        </w:rPr>
      </w:pPr>
    </w:p>
    <w:p w:rsidR="009604D4" w:rsidRPr="007365BE" w:rsidRDefault="009604D4" w:rsidP="009604D4">
      <w:pPr>
        <w:pStyle w:val="a"/>
        <w:snapToGrid w:val="0"/>
        <w:spacing w:after="0" w:line="240" w:lineRule="auto"/>
        <w:ind w:left="0"/>
        <w:jc w:val="both"/>
        <w:rPr>
          <w:rFonts w:eastAsia="DFKai-SB"/>
          <w:sz w:val="24"/>
          <w:lang w:eastAsia="zh-CN"/>
        </w:rPr>
      </w:pPr>
      <w:r w:rsidRPr="007365BE">
        <w:rPr>
          <w:rFonts w:eastAsia="DFKai-SB" w:hint="eastAsia"/>
          <w:sz w:val="24"/>
          <w:lang w:eastAsia="zh-CN"/>
        </w:rPr>
        <w:t>香港</w:t>
      </w:r>
      <w:r w:rsidRPr="007365BE">
        <w:rPr>
          <w:rFonts w:eastAsia="DFKai-SB" w:hint="eastAsia"/>
          <w:color w:val="000000"/>
          <w:sz w:val="24"/>
          <w:lang w:eastAsia="zh-CN"/>
        </w:rPr>
        <w:t>联</w:t>
      </w:r>
      <w:r w:rsidRPr="007365BE">
        <w:rPr>
          <w:rFonts w:eastAsia="DFKai-SB" w:hint="eastAsia"/>
          <w:sz w:val="24"/>
          <w:lang w:eastAsia="zh-CN"/>
        </w:rPr>
        <w:t>交所在正常情况下会授予获证监会认可为集体投资计划的</w:t>
      </w:r>
      <w:r w:rsidRPr="007365BE">
        <w:rPr>
          <w:rFonts w:eastAsia="DFKai-SB"/>
          <w:sz w:val="24"/>
          <w:lang w:eastAsia="zh-CN"/>
        </w:rPr>
        <w:t>ETF</w:t>
      </w:r>
      <w:r w:rsidRPr="007365BE">
        <w:rPr>
          <w:rFonts w:eastAsia="DFKai-SB" w:hint="eastAsia"/>
          <w:sz w:val="24"/>
          <w:lang w:eastAsia="zh-CN"/>
        </w:rPr>
        <w:t>上市，但证监会的认可不能保证上市成功，而香港</w:t>
      </w:r>
      <w:r w:rsidRPr="007365BE">
        <w:rPr>
          <w:rFonts w:eastAsia="DFKai-SB" w:hint="eastAsia"/>
          <w:color w:val="000000"/>
          <w:sz w:val="24"/>
          <w:lang w:eastAsia="zh-CN"/>
        </w:rPr>
        <w:t>联</w:t>
      </w:r>
      <w:r w:rsidRPr="007365BE">
        <w:rPr>
          <w:rFonts w:eastAsia="DFKai-SB" w:hint="eastAsia"/>
          <w:sz w:val="24"/>
          <w:lang w:eastAsia="zh-CN"/>
        </w:rPr>
        <w:t>交所保留接纳或拒绝获认可的集体投资计划上市之酌情权。</w:t>
      </w:r>
    </w:p>
    <w:p w:rsidR="009604D4" w:rsidRPr="007365BE" w:rsidRDefault="009604D4" w:rsidP="009604D4">
      <w:pPr>
        <w:pStyle w:val="a"/>
        <w:snapToGrid w:val="0"/>
        <w:spacing w:after="0" w:line="240" w:lineRule="auto"/>
        <w:ind w:left="0"/>
        <w:jc w:val="both"/>
        <w:rPr>
          <w:rFonts w:eastAsia="DFKai-SB"/>
          <w:sz w:val="24"/>
          <w:lang w:eastAsia="zh-CN"/>
        </w:rPr>
      </w:pPr>
    </w:p>
    <w:p w:rsidR="009604D4" w:rsidRPr="007365BE" w:rsidRDefault="009604D4" w:rsidP="009604D4">
      <w:pPr>
        <w:pStyle w:val="Heading1"/>
        <w:spacing w:before="0" w:after="0" w:line="240" w:lineRule="auto"/>
        <w:rPr>
          <w:rFonts w:ascii="Times New Roman" w:eastAsia="DFKai-SB" w:hAnsi="Times New Roman"/>
          <w:sz w:val="24"/>
          <w:szCs w:val="24"/>
          <w:lang w:eastAsia="zh-CN"/>
        </w:rPr>
      </w:pPr>
      <w:bookmarkStart w:id="3" w:name="_Toc476839888"/>
      <w:r w:rsidRPr="007365BE">
        <w:rPr>
          <w:rFonts w:ascii="Times New Roman" w:eastAsia="DFKai-SB" w:hAnsi="Times New Roman"/>
          <w:sz w:val="24"/>
          <w:szCs w:val="24"/>
          <w:lang w:eastAsia="zh-CN"/>
        </w:rPr>
        <w:t>ETF</w:t>
      </w:r>
      <w:r w:rsidRPr="007365BE">
        <w:rPr>
          <w:rFonts w:ascii="Times New Roman" w:eastAsia="DFKai-SB" w:hAnsi="Times New Roman" w:hint="eastAsia"/>
          <w:sz w:val="24"/>
          <w:szCs w:val="24"/>
          <w:lang w:eastAsia="zh-CN"/>
        </w:rPr>
        <w:t>的证监会认可</w:t>
      </w:r>
      <w:bookmarkEnd w:id="3"/>
    </w:p>
    <w:p w:rsidR="009604D4" w:rsidRPr="007365BE" w:rsidRDefault="009604D4" w:rsidP="009604D4">
      <w:pPr>
        <w:pStyle w:val="a"/>
        <w:snapToGrid w:val="0"/>
        <w:spacing w:after="0" w:line="240" w:lineRule="auto"/>
        <w:ind w:left="0"/>
        <w:jc w:val="both"/>
        <w:rPr>
          <w:rFonts w:eastAsia="DFKai-SB"/>
          <w:b/>
          <w:sz w:val="24"/>
          <w:lang w:eastAsia="zh-CN"/>
        </w:rPr>
      </w:pPr>
    </w:p>
    <w:p w:rsidR="009604D4" w:rsidRPr="007365BE" w:rsidRDefault="009604D4" w:rsidP="009604D4">
      <w:pPr>
        <w:pStyle w:val="a"/>
        <w:snapToGrid w:val="0"/>
        <w:spacing w:after="0" w:line="240" w:lineRule="auto"/>
        <w:ind w:left="0"/>
        <w:jc w:val="both"/>
        <w:rPr>
          <w:rFonts w:eastAsia="DFKai-SB"/>
          <w:sz w:val="24"/>
          <w:lang w:eastAsia="zh-CN"/>
        </w:rPr>
      </w:pPr>
      <w:r w:rsidRPr="007365BE">
        <w:rPr>
          <w:rFonts w:eastAsia="DFKai-SB" w:hint="eastAsia"/>
          <w:sz w:val="24"/>
          <w:lang w:eastAsia="zh-CN"/>
        </w:rPr>
        <w:t>为集体投资计划寻求证监会认可的有关程序及规定于《单位信托及互惠基金守则》（《</w:t>
      </w:r>
      <w:r w:rsidRPr="007365BE">
        <w:rPr>
          <w:rFonts w:eastAsia="DFKai-SB" w:hint="eastAsia"/>
          <w:b/>
          <w:sz w:val="24"/>
          <w:lang w:eastAsia="zh-CN"/>
        </w:rPr>
        <w:t>守则</w:t>
      </w:r>
      <w:r w:rsidRPr="007365BE">
        <w:rPr>
          <w:rFonts w:eastAsia="DFKai-SB" w:hint="eastAsia"/>
          <w:sz w:val="24"/>
          <w:lang w:eastAsia="zh-CN"/>
        </w:rPr>
        <w:t>》）中列载。</w:t>
      </w:r>
      <w:r w:rsidRPr="007365BE">
        <w:rPr>
          <w:rFonts w:eastAsia="DFKai-SB"/>
          <w:sz w:val="24"/>
          <w:lang w:eastAsia="zh-CN"/>
        </w:rPr>
        <w:t>ETF</w:t>
      </w:r>
      <w:r w:rsidRPr="007365BE">
        <w:rPr>
          <w:rFonts w:eastAsia="DFKai-SB" w:hint="eastAsia"/>
          <w:sz w:val="24"/>
          <w:lang w:eastAsia="zh-CN"/>
        </w:rPr>
        <w:t>除须符合《守则》第</w:t>
      </w:r>
      <w:r w:rsidRPr="007365BE">
        <w:rPr>
          <w:rFonts w:eastAsia="DFKai-SB"/>
          <w:sz w:val="24"/>
          <w:lang w:eastAsia="zh-CN"/>
        </w:rPr>
        <w:t>8.6</w:t>
      </w:r>
      <w:r w:rsidRPr="007365BE">
        <w:rPr>
          <w:rFonts w:eastAsia="DFKai-SB" w:hint="eastAsia"/>
          <w:sz w:val="24"/>
          <w:lang w:eastAsia="zh-CN"/>
        </w:rPr>
        <w:t>条列载的具体规定外，亦须符合《守则》列载有关集体投资计划的一般规定。</w:t>
      </w:r>
    </w:p>
    <w:p w:rsidR="009604D4" w:rsidRPr="007365BE" w:rsidRDefault="009604D4" w:rsidP="009604D4">
      <w:pPr>
        <w:pStyle w:val="a"/>
        <w:snapToGrid w:val="0"/>
        <w:spacing w:after="0" w:line="240" w:lineRule="auto"/>
        <w:ind w:left="0"/>
        <w:jc w:val="both"/>
        <w:rPr>
          <w:rFonts w:eastAsia="DFKai-SB"/>
          <w:sz w:val="24"/>
          <w:lang w:eastAsia="zh-CN"/>
        </w:rPr>
      </w:pPr>
    </w:p>
    <w:p w:rsidR="009604D4" w:rsidRPr="007365BE" w:rsidRDefault="009604D4" w:rsidP="009604D4">
      <w:pPr>
        <w:pStyle w:val="a"/>
        <w:snapToGrid w:val="0"/>
        <w:spacing w:after="0" w:line="240" w:lineRule="auto"/>
        <w:ind w:left="0"/>
        <w:jc w:val="both"/>
        <w:rPr>
          <w:rFonts w:eastAsia="DFKai-SB"/>
          <w:sz w:val="24"/>
          <w:u w:val="single"/>
          <w:lang w:eastAsia="zh-CN"/>
        </w:rPr>
      </w:pPr>
      <w:r w:rsidRPr="007365BE">
        <w:rPr>
          <w:rFonts w:eastAsia="DFKai-SB" w:hint="eastAsia"/>
          <w:sz w:val="24"/>
          <w:u w:val="single"/>
          <w:lang w:eastAsia="zh-CN"/>
        </w:rPr>
        <w:t>集体投资计划的一般规定</w:t>
      </w:r>
    </w:p>
    <w:p w:rsidR="009604D4" w:rsidRPr="007365BE" w:rsidRDefault="009604D4" w:rsidP="009604D4">
      <w:pPr>
        <w:pStyle w:val="a"/>
        <w:snapToGrid w:val="0"/>
        <w:spacing w:after="0" w:line="240" w:lineRule="auto"/>
        <w:ind w:left="0"/>
        <w:jc w:val="both"/>
        <w:rPr>
          <w:rFonts w:eastAsia="DFKai-SB"/>
          <w:i/>
          <w:sz w:val="24"/>
          <w:lang w:eastAsia="zh-CN"/>
        </w:rPr>
      </w:pPr>
    </w:p>
    <w:p w:rsidR="009604D4" w:rsidRPr="007365BE" w:rsidRDefault="009604D4" w:rsidP="009604D4">
      <w:pPr>
        <w:pStyle w:val="a"/>
        <w:snapToGrid w:val="0"/>
        <w:spacing w:after="0" w:line="240" w:lineRule="auto"/>
        <w:ind w:left="0"/>
        <w:jc w:val="both"/>
        <w:rPr>
          <w:rFonts w:eastAsia="DFKai-SB"/>
          <w:i/>
          <w:sz w:val="24"/>
          <w:lang w:eastAsia="zh-CN"/>
        </w:rPr>
      </w:pPr>
      <w:r w:rsidRPr="007365BE">
        <w:rPr>
          <w:rFonts w:eastAsia="DFKai-SB" w:hint="eastAsia"/>
          <w:i/>
          <w:sz w:val="24"/>
          <w:lang w:eastAsia="zh-CN"/>
        </w:rPr>
        <w:t>申请</w:t>
      </w:r>
    </w:p>
    <w:p w:rsidR="009604D4" w:rsidRPr="007365BE" w:rsidRDefault="009604D4" w:rsidP="009604D4">
      <w:pPr>
        <w:pStyle w:val="a"/>
        <w:snapToGrid w:val="0"/>
        <w:spacing w:after="0" w:line="240" w:lineRule="auto"/>
        <w:ind w:left="0"/>
        <w:jc w:val="both"/>
        <w:rPr>
          <w:rFonts w:eastAsia="DFKai-SB"/>
          <w:sz w:val="24"/>
          <w:lang w:eastAsia="zh-CN"/>
        </w:rPr>
      </w:pPr>
    </w:p>
    <w:p w:rsidR="009604D4" w:rsidRPr="007365BE" w:rsidRDefault="009604D4" w:rsidP="009604D4">
      <w:pPr>
        <w:pStyle w:val="a"/>
        <w:snapToGrid w:val="0"/>
        <w:spacing w:after="0" w:line="240" w:lineRule="auto"/>
        <w:ind w:left="0"/>
        <w:jc w:val="both"/>
        <w:rPr>
          <w:rFonts w:eastAsia="DFKai-SB"/>
          <w:sz w:val="24"/>
          <w:lang w:eastAsia="zh-CN"/>
        </w:rPr>
      </w:pPr>
      <w:r w:rsidRPr="007365BE">
        <w:rPr>
          <w:rFonts w:eastAsia="DFKai-SB" w:hint="eastAsia"/>
          <w:sz w:val="24"/>
          <w:lang w:eastAsia="zh-CN"/>
        </w:rPr>
        <w:t>就集体投资计划提出认可申请时，必须填妥载于证监会网站的申请表格及资料查检表</w:t>
      </w:r>
      <w:r>
        <w:rPr>
          <w:rFonts w:asciiTheme="minorEastAsia" w:eastAsiaTheme="minorEastAsia" w:hAnsiTheme="minorEastAsia" w:hint="eastAsia"/>
          <w:sz w:val="24"/>
          <w:lang w:eastAsia="zh-CN"/>
        </w:rPr>
        <w:t>。申请亦</w:t>
      </w:r>
      <w:r w:rsidRPr="007365BE">
        <w:rPr>
          <w:rFonts w:eastAsia="DFKai-SB" w:hint="eastAsia"/>
          <w:sz w:val="24"/>
          <w:lang w:eastAsia="zh-CN"/>
        </w:rPr>
        <w:t>必须连同下列文件</w:t>
      </w:r>
      <w:r w:rsidRPr="00A75DEF">
        <w:rPr>
          <w:rFonts w:ascii="DFKai-SB" w:eastAsia="DFKai-SB" w:hAnsi="DFKai-SB" w:hint="eastAsia"/>
          <w:sz w:val="24"/>
          <w:lang w:eastAsia="zh-CN"/>
        </w:rPr>
        <w:t>以及证监会不时要求提供的其他文件</w:t>
      </w:r>
      <w:r w:rsidRPr="007365BE">
        <w:rPr>
          <w:rFonts w:eastAsia="DFKai-SB" w:hint="eastAsia"/>
          <w:sz w:val="24"/>
          <w:lang w:eastAsia="zh-CN"/>
        </w:rPr>
        <w:t>一并提交</w:t>
      </w:r>
      <w:r>
        <w:rPr>
          <w:rStyle w:val="FootnoteReference"/>
          <w:rFonts w:eastAsia="DFKai-SB"/>
          <w:lang w:eastAsia="zh-CN"/>
        </w:rPr>
        <w:footnoteReference w:id="2"/>
      </w:r>
      <w:r w:rsidRPr="007365BE">
        <w:rPr>
          <w:rFonts w:eastAsia="DFKai-SB" w:hint="eastAsia"/>
          <w:sz w:val="24"/>
          <w:lang w:eastAsia="zh-CN"/>
        </w:rPr>
        <w:t>：</w:t>
      </w:r>
    </w:p>
    <w:p w:rsidR="009604D4" w:rsidRPr="007365BE" w:rsidRDefault="009604D4" w:rsidP="009604D4">
      <w:pPr>
        <w:pStyle w:val="a"/>
        <w:snapToGrid w:val="0"/>
        <w:spacing w:after="0" w:line="240" w:lineRule="auto"/>
        <w:ind w:left="0"/>
        <w:jc w:val="both"/>
        <w:rPr>
          <w:rFonts w:eastAsia="DFKai-SB"/>
          <w:sz w:val="24"/>
          <w:lang w:eastAsia="zh-CN"/>
        </w:rPr>
      </w:pPr>
    </w:p>
    <w:p w:rsidR="009604D4" w:rsidRPr="007365BE" w:rsidRDefault="009604D4" w:rsidP="009604D4">
      <w:pPr>
        <w:pStyle w:val="a"/>
        <w:numPr>
          <w:ilvl w:val="0"/>
          <w:numId w:val="29"/>
        </w:numPr>
        <w:snapToGrid w:val="0"/>
        <w:spacing w:after="0" w:line="240" w:lineRule="auto"/>
        <w:jc w:val="both"/>
        <w:rPr>
          <w:rFonts w:eastAsia="DFKai-SB"/>
          <w:sz w:val="24"/>
          <w:lang w:eastAsia="zh-CN"/>
        </w:rPr>
      </w:pPr>
      <w:r w:rsidRPr="007365BE">
        <w:rPr>
          <w:rFonts w:eastAsia="DFKai-SB" w:hint="eastAsia"/>
          <w:sz w:val="24"/>
          <w:lang w:eastAsia="zh-CN"/>
        </w:rPr>
        <w:t>销售文件及组成文件（包括产品资料概要（</w:t>
      </w:r>
      <w:r w:rsidRPr="007365BE">
        <w:rPr>
          <w:rFonts w:eastAsia="DFKai-SB"/>
          <w:sz w:val="24"/>
          <w:lang w:eastAsia="zh-CN"/>
        </w:rPr>
        <w:t>KFS</w:t>
      </w:r>
      <w:r w:rsidRPr="007365BE">
        <w:rPr>
          <w:rFonts w:eastAsia="DFKai-SB" w:hint="eastAsia"/>
          <w:sz w:val="24"/>
          <w:lang w:eastAsia="zh-CN"/>
        </w:rPr>
        <w:t>））；</w:t>
      </w:r>
    </w:p>
    <w:p w:rsidR="009604D4" w:rsidRPr="007365BE" w:rsidRDefault="009604D4" w:rsidP="009604D4">
      <w:pPr>
        <w:pStyle w:val="a"/>
        <w:numPr>
          <w:ilvl w:val="0"/>
          <w:numId w:val="29"/>
        </w:numPr>
        <w:snapToGrid w:val="0"/>
        <w:spacing w:after="0" w:line="240" w:lineRule="auto"/>
        <w:jc w:val="both"/>
        <w:rPr>
          <w:rFonts w:eastAsia="DFKai-SB"/>
          <w:sz w:val="24"/>
          <w:lang w:eastAsia="zh-CN"/>
        </w:rPr>
      </w:pPr>
      <w:r w:rsidRPr="007365BE">
        <w:rPr>
          <w:rFonts w:eastAsia="DFKai-SB" w:hint="eastAsia"/>
          <w:sz w:val="24"/>
          <w:lang w:eastAsia="zh-CN"/>
        </w:rPr>
        <w:t>缴付申请费用的支票，收款人注明为证监会；</w:t>
      </w:r>
    </w:p>
    <w:p w:rsidR="009604D4" w:rsidRPr="009604D4" w:rsidRDefault="009604D4" w:rsidP="009604D4">
      <w:pPr>
        <w:pStyle w:val="a"/>
        <w:numPr>
          <w:ilvl w:val="0"/>
          <w:numId w:val="29"/>
        </w:numPr>
        <w:snapToGrid w:val="0"/>
        <w:spacing w:after="0" w:line="240" w:lineRule="auto"/>
        <w:jc w:val="both"/>
        <w:rPr>
          <w:rFonts w:ascii="DFKai-SB" w:eastAsia="DFKai-SB" w:hAnsi="DFKai-SB"/>
          <w:sz w:val="24"/>
          <w:lang w:eastAsia="zh-CN"/>
        </w:rPr>
      </w:pPr>
      <w:r w:rsidRPr="009604D4">
        <w:rPr>
          <w:rFonts w:ascii="DFKai-SB" w:eastAsia="DFKai-SB" w:hAnsi="DFKai-SB" w:hint="eastAsia"/>
          <w:sz w:val="24"/>
          <w:lang w:eastAsia="zh-CN"/>
        </w:rPr>
        <w:t>提名个人以供证监会核准出任核准人士（为送达与该计划有关的通知及决策、广告及文件等）的信件，包括所规定的该人士之详情（须载有其姓名，雇主名称，所担任职位及联络资料的详情，包括地址、电话及传真号码及电子邮件地址）；及</w:t>
      </w:r>
    </w:p>
    <w:p w:rsidR="009604D4" w:rsidRPr="009604D4" w:rsidRDefault="009604D4" w:rsidP="009604D4">
      <w:pPr>
        <w:pStyle w:val="a"/>
        <w:numPr>
          <w:ilvl w:val="0"/>
          <w:numId w:val="29"/>
        </w:numPr>
        <w:snapToGrid w:val="0"/>
        <w:spacing w:after="0" w:line="240" w:lineRule="auto"/>
        <w:jc w:val="both"/>
        <w:rPr>
          <w:rFonts w:ascii="DFKai-SB" w:eastAsia="DFKai-SB" w:hAnsi="DFKai-SB"/>
          <w:sz w:val="24"/>
          <w:lang w:eastAsia="zh-CN"/>
        </w:rPr>
      </w:pPr>
      <w:r w:rsidRPr="009604D4">
        <w:rPr>
          <w:rFonts w:ascii="DFKai-SB" w:eastAsia="DFKai-SB" w:hAnsi="DFKai-SB" w:hint="eastAsia"/>
          <w:sz w:val="24"/>
          <w:lang w:eastAsia="zh-CN"/>
        </w:rPr>
        <w:t>（</w:t>
      </w:r>
      <w:proofErr w:type="gramStart"/>
      <w:r w:rsidRPr="009604D4">
        <w:rPr>
          <w:rFonts w:ascii="DFKai-SB" w:eastAsia="DFKai-SB" w:hAnsi="DFKai-SB" w:hint="eastAsia"/>
          <w:sz w:val="24"/>
          <w:lang w:eastAsia="zh-CN"/>
        </w:rPr>
        <w:t>对并非</w:t>
      </w:r>
      <w:proofErr w:type="gramEnd"/>
      <w:r w:rsidRPr="009604D4">
        <w:rPr>
          <w:rFonts w:ascii="DFKai-SB" w:eastAsia="DFKai-SB" w:hAnsi="DFKai-SB" w:hint="eastAsia"/>
          <w:sz w:val="24"/>
          <w:lang w:eastAsia="zh-CN"/>
        </w:rPr>
        <w:t>以香港为基地的计划而言，即管理公司非在香港成立或在香港没有营业地）香港代表的书面承诺</w:t>
      </w:r>
    </w:p>
    <w:p w:rsidR="009604D4" w:rsidRPr="007365BE" w:rsidRDefault="009604D4" w:rsidP="009604D4">
      <w:pPr>
        <w:pStyle w:val="a"/>
        <w:snapToGrid w:val="0"/>
        <w:spacing w:after="0" w:line="240" w:lineRule="auto"/>
        <w:ind w:left="0"/>
        <w:jc w:val="both"/>
        <w:rPr>
          <w:rFonts w:eastAsia="DFKai-SB"/>
          <w:sz w:val="24"/>
          <w:lang w:eastAsia="zh-CN"/>
        </w:rPr>
      </w:pPr>
    </w:p>
    <w:p w:rsidR="009604D4" w:rsidRPr="007365BE" w:rsidRDefault="009604D4" w:rsidP="009604D4">
      <w:pPr>
        <w:pStyle w:val="a"/>
        <w:snapToGrid w:val="0"/>
        <w:spacing w:after="0" w:line="240" w:lineRule="auto"/>
        <w:ind w:left="0"/>
        <w:jc w:val="both"/>
        <w:rPr>
          <w:rFonts w:eastAsia="DFKai-SB"/>
          <w:i/>
          <w:sz w:val="24"/>
          <w:lang w:eastAsia="zh-CN"/>
        </w:rPr>
      </w:pPr>
      <w:r w:rsidRPr="007365BE">
        <w:rPr>
          <w:rFonts w:eastAsia="DFKai-SB" w:hint="eastAsia"/>
          <w:i/>
          <w:sz w:val="24"/>
          <w:lang w:eastAsia="zh-CN"/>
        </w:rPr>
        <w:t>认可规定</w:t>
      </w:r>
    </w:p>
    <w:p w:rsidR="009604D4" w:rsidRPr="007365BE" w:rsidRDefault="009604D4" w:rsidP="009604D4">
      <w:pPr>
        <w:pStyle w:val="a"/>
        <w:snapToGrid w:val="0"/>
        <w:spacing w:after="0" w:line="240" w:lineRule="auto"/>
        <w:ind w:left="0"/>
        <w:jc w:val="both"/>
        <w:rPr>
          <w:rFonts w:eastAsia="DFKai-SB"/>
          <w:sz w:val="24"/>
          <w:u w:val="single"/>
          <w:lang w:eastAsia="zh-CN"/>
        </w:rPr>
      </w:pPr>
    </w:p>
    <w:p w:rsidR="009604D4" w:rsidRPr="007365BE" w:rsidRDefault="009604D4" w:rsidP="009604D4">
      <w:pPr>
        <w:pStyle w:val="a"/>
        <w:snapToGrid w:val="0"/>
        <w:spacing w:after="0" w:line="240" w:lineRule="auto"/>
        <w:ind w:left="0"/>
        <w:jc w:val="both"/>
        <w:rPr>
          <w:rFonts w:eastAsia="DFKai-SB"/>
          <w:sz w:val="24"/>
          <w:lang w:eastAsia="zh-CN"/>
        </w:rPr>
      </w:pPr>
      <w:r w:rsidRPr="007365BE">
        <w:rPr>
          <w:rFonts w:eastAsia="DFKai-SB" w:hint="eastAsia"/>
          <w:sz w:val="24"/>
          <w:lang w:eastAsia="zh-CN"/>
        </w:rPr>
        <w:t>寻求认可的每项集体投资计划须符合以下规定：</w:t>
      </w:r>
    </w:p>
    <w:p w:rsidR="009604D4" w:rsidRPr="007365BE" w:rsidRDefault="009604D4" w:rsidP="009604D4">
      <w:pPr>
        <w:pStyle w:val="a"/>
        <w:snapToGrid w:val="0"/>
        <w:spacing w:after="0" w:line="240" w:lineRule="auto"/>
        <w:ind w:left="0"/>
        <w:jc w:val="both"/>
        <w:rPr>
          <w:rFonts w:eastAsia="DFKai-SB"/>
          <w:sz w:val="24"/>
          <w:lang w:eastAsia="zh-CN"/>
        </w:rPr>
      </w:pPr>
    </w:p>
    <w:p w:rsidR="009604D4" w:rsidRPr="007365BE" w:rsidRDefault="009604D4" w:rsidP="009604D4">
      <w:pPr>
        <w:pStyle w:val="a"/>
        <w:numPr>
          <w:ilvl w:val="0"/>
          <w:numId w:val="30"/>
        </w:numPr>
        <w:snapToGrid w:val="0"/>
        <w:spacing w:after="0" w:line="240" w:lineRule="auto"/>
        <w:jc w:val="both"/>
        <w:rPr>
          <w:rFonts w:eastAsia="DFKai-SB"/>
          <w:sz w:val="24"/>
          <w:lang w:eastAsia="zh-CN"/>
        </w:rPr>
      </w:pPr>
      <w:r w:rsidRPr="007365BE">
        <w:rPr>
          <w:rFonts w:eastAsia="DFKai-SB" w:hint="eastAsia"/>
          <w:sz w:val="24"/>
          <w:lang w:eastAsia="zh-CN"/>
        </w:rPr>
        <w:t>委任</w:t>
      </w:r>
      <w:r w:rsidR="00780900" w:rsidRPr="00A75DEF">
        <w:rPr>
          <w:rFonts w:ascii="DFKai-SB" w:eastAsia="DFKai-SB" w:hAnsi="DFKai-SB" w:hint="eastAsia"/>
          <w:sz w:val="24"/>
          <w:lang w:eastAsia="zh-CN"/>
        </w:rPr>
        <w:t>可被</w:t>
      </w:r>
      <w:r w:rsidRPr="00A75DEF">
        <w:rPr>
          <w:rFonts w:ascii="DFKai-SB" w:eastAsia="DFKai-SB" w:hAnsi="DFKai-SB" w:hint="eastAsia"/>
          <w:sz w:val="24"/>
          <w:lang w:eastAsia="zh-CN"/>
        </w:rPr>
        <w:t>证监会接纳</w:t>
      </w:r>
      <w:r w:rsidR="00780900" w:rsidRPr="00A75DEF">
        <w:rPr>
          <w:rFonts w:ascii="DFKai-SB" w:eastAsia="DFKai-SB" w:hAnsi="DFKai-SB" w:hint="eastAsia"/>
          <w:sz w:val="24"/>
          <w:lang w:eastAsia="zh-CN"/>
        </w:rPr>
        <w:t>的</w:t>
      </w:r>
      <w:r w:rsidRPr="007365BE">
        <w:rPr>
          <w:rFonts w:eastAsia="DFKai-SB" w:hint="eastAsia"/>
          <w:sz w:val="24"/>
          <w:lang w:eastAsia="zh-CN"/>
        </w:rPr>
        <w:t>（即获发牌的银行、注册的信托公司或在香港以外地方注册成立而获证监会接纳的银行机构</w:t>
      </w:r>
      <w:r w:rsidRPr="007365BE">
        <w:rPr>
          <w:rFonts w:eastAsia="DFKai-SB"/>
          <w:sz w:val="24"/>
          <w:lang w:eastAsia="zh-CN"/>
        </w:rPr>
        <w:t>/</w:t>
      </w:r>
      <w:r w:rsidRPr="007365BE">
        <w:rPr>
          <w:rFonts w:eastAsia="DFKai-SB" w:hint="eastAsia"/>
          <w:sz w:val="24"/>
          <w:lang w:eastAsia="zh-CN"/>
        </w:rPr>
        <w:t>信托公司）及独立于管理公司的</w:t>
      </w:r>
      <w:r w:rsidRPr="007365BE">
        <w:rPr>
          <w:rFonts w:eastAsia="DFKai-SB" w:hint="eastAsia"/>
          <w:b/>
          <w:sz w:val="24"/>
          <w:lang w:eastAsia="zh-CN"/>
        </w:rPr>
        <w:t>受托人</w:t>
      </w:r>
      <w:r w:rsidRPr="007365BE">
        <w:rPr>
          <w:rFonts w:eastAsia="DFKai-SB"/>
          <w:b/>
          <w:sz w:val="24"/>
          <w:lang w:eastAsia="zh-CN"/>
        </w:rPr>
        <w:t>/</w:t>
      </w:r>
      <w:r w:rsidRPr="007365BE">
        <w:rPr>
          <w:rFonts w:eastAsia="DFKai-SB" w:hint="eastAsia"/>
          <w:b/>
          <w:sz w:val="24"/>
          <w:lang w:eastAsia="zh-CN"/>
        </w:rPr>
        <w:t>保管人</w:t>
      </w:r>
      <w:r w:rsidRPr="007365BE">
        <w:rPr>
          <w:rFonts w:eastAsia="DFKai-SB" w:hint="eastAsia"/>
          <w:sz w:val="24"/>
          <w:lang w:eastAsia="zh-CN"/>
        </w:rPr>
        <w:t>，以（其中包括）在所有时间均以信托形式代持有人保管及控制该计划资产，</w:t>
      </w:r>
      <w:r w:rsidR="00780900" w:rsidRPr="00A75DEF">
        <w:rPr>
          <w:rFonts w:ascii="DFKai-SB" w:eastAsia="DFKai-SB" w:hAnsi="DFKai-SB" w:hint="eastAsia"/>
          <w:sz w:val="24"/>
          <w:lang w:eastAsia="zh-CN"/>
        </w:rPr>
        <w:t>注册</w:t>
      </w:r>
      <w:r w:rsidRPr="00A75DEF">
        <w:rPr>
          <w:rFonts w:ascii="DFKai-SB" w:eastAsia="DFKai-SB" w:hAnsi="DFKai-SB" w:hint="eastAsia"/>
          <w:sz w:val="24"/>
          <w:lang w:eastAsia="zh-CN"/>
        </w:rPr>
        <w:t>现金或可注册的资产，</w:t>
      </w:r>
      <w:r w:rsidRPr="007365BE">
        <w:rPr>
          <w:rFonts w:eastAsia="DFKai-SB" w:hint="eastAsia"/>
          <w:sz w:val="24"/>
          <w:lang w:eastAsia="zh-CN"/>
        </w:rPr>
        <w:t>确保该计划按照组成文件的规定办理出售、发行、赎回及注销其单位，在年报内向持有人发出报告等。受托人必须：</w:t>
      </w:r>
    </w:p>
    <w:p w:rsidR="009604D4" w:rsidRPr="007365BE" w:rsidRDefault="009604D4" w:rsidP="009604D4">
      <w:pPr>
        <w:pStyle w:val="a"/>
        <w:snapToGrid w:val="0"/>
        <w:spacing w:after="0" w:line="240" w:lineRule="auto"/>
        <w:jc w:val="both"/>
        <w:rPr>
          <w:rFonts w:eastAsia="DFKai-SB"/>
          <w:sz w:val="24"/>
          <w:lang w:eastAsia="zh-CN"/>
        </w:rPr>
      </w:pPr>
    </w:p>
    <w:p w:rsidR="009604D4" w:rsidRPr="007365BE" w:rsidRDefault="009604D4" w:rsidP="009604D4">
      <w:pPr>
        <w:pStyle w:val="a"/>
        <w:numPr>
          <w:ilvl w:val="1"/>
          <w:numId w:val="30"/>
        </w:numPr>
        <w:snapToGrid w:val="0"/>
        <w:spacing w:after="0" w:line="240" w:lineRule="auto"/>
        <w:jc w:val="both"/>
        <w:rPr>
          <w:rFonts w:eastAsia="DFKai-SB"/>
          <w:sz w:val="24"/>
          <w:lang w:eastAsia="zh-CN"/>
        </w:rPr>
      </w:pPr>
      <w:r w:rsidRPr="007365BE">
        <w:rPr>
          <w:rFonts w:eastAsia="DFKai-SB" w:hint="eastAsia"/>
          <w:sz w:val="24"/>
          <w:lang w:eastAsia="zh-CN"/>
        </w:rPr>
        <w:t>受到监管监督；</w:t>
      </w:r>
    </w:p>
    <w:p w:rsidR="009604D4" w:rsidRPr="007365BE" w:rsidRDefault="009604D4" w:rsidP="009604D4">
      <w:pPr>
        <w:pStyle w:val="a"/>
        <w:numPr>
          <w:ilvl w:val="1"/>
          <w:numId w:val="30"/>
        </w:numPr>
        <w:snapToGrid w:val="0"/>
        <w:spacing w:after="0" w:line="240" w:lineRule="auto"/>
        <w:jc w:val="both"/>
        <w:rPr>
          <w:rFonts w:eastAsia="DFKai-SB"/>
          <w:sz w:val="24"/>
          <w:lang w:eastAsia="zh-CN"/>
        </w:rPr>
      </w:pPr>
      <w:r w:rsidRPr="007365BE">
        <w:rPr>
          <w:rFonts w:eastAsia="DFKai-SB" w:hint="eastAsia"/>
          <w:sz w:val="24"/>
          <w:lang w:eastAsia="zh-CN"/>
        </w:rPr>
        <w:t>有定期审核的内部监控措施及制度；</w:t>
      </w:r>
    </w:p>
    <w:p w:rsidR="009604D4" w:rsidRPr="007365BE" w:rsidRDefault="009604D4" w:rsidP="009604D4">
      <w:pPr>
        <w:pStyle w:val="a"/>
        <w:numPr>
          <w:ilvl w:val="1"/>
          <w:numId w:val="30"/>
        </w:numPr>
        <w:snapToGrid w:val="0"/>
        <w:spacing w:after="0" w:line="240" w:lineRule="auto"/>
        <w:jc w:val="both"/>
        <w:rPr>
          <w:rFonts w:eastAsia="DFKai-SB"/>
          <w:sz w:val="24"/>
          <w:lang w:eastAsia="zh-CN"/>
        </w:rPr>
      </w:pPr>
      <w:r w:rsidRPr="007365BE">
        <w:rPr>
          <w:rFonts w:eastAsia="DFKai-SB" w:hint="eastAsia"/>
          <w:sz w:val="24"/>
          <w:lang w:eastAsia="zh-CN"/>
        </w:rPr>
        <w:t>受独立审计；及</w:t>
      </w:r>
    </w:p>
    <w:p w:rsidR="009604D4" w:rsidRPr="00A75DEF" w:rsidRDefault="009604D4" w:rsidP="009604D4">
      <w:pPr>
        <w:pStyle w:val="a"/>
        <w:numPr>
          <w:ilvl w:val="1"/>
          <w:numId w:val="30"/>
        </w:numPr>
        <w:snapToGrid w:val="0"/>
        <w:spacing w:after="0" w:line="240" w:lineRule="auto"/>
        <w:jc w:val="both"/>
        <w:rPr>
          <w:rFonts w:ascii="DFKai-SB" w:eastAsia="DFKai-SB" w:hAnsi="DFKai-SB"/>
          <w:sz w:val="24"/>
          <w:lang w:eastAsia="zh-CN"/>
        </w:rPr>
      </w:pPr>
      <w:r w:rsidRPr="00A75DEF">
        <w:rPr>
          <w:rFonts w:ascii="DFKai-SB" w:eastAsia="DFKai-SB" w:hAnsi="DFKai-SB" w:hint="eastAsia"/>
          <w:sz w:val="24"/>
          <w:lang w:eastAsia="zh-CN"/>
        </w:rPr>
        <w:t>其已发行及缴足股本及非分</w:t>
      </w:r>
      <w:proofErr w:type="gramStart"/>
      <w:r w:rsidRPr="00A75DEF">
        <w:rPr>
          <w:rFonts w:ascii="DFKai-SB" w:eastAsia="DFKai-SB" w:hAnsi="DFKai-SB" w:hint="eastAsia"/>
          <w:sz w:val="24"/>
          <w:lang w:eastAsia="zh-CN"/>
        </w:rPr>
        <w:t>派资本</w:t>
      </w:r>
      <w:proofErr w:type="gramEnd"/>
      <w:r w:rsidRPr="00A75DEF">
        <w:rPr>
          <w:rFonts w:ascii="DFKai-SB" w:eastAsia="DFKai-SB" w:hAnsi="DFKai-SB" w:hint="eastAsia"/>
          <w:sz w:val="24"/>
          <w:lang w:eastAsia="zh-CN"/>
        </w:rPr>
        <w:t>储备最少须为</w:t>
      </w:r>
      <w:r w:rsidRPr="00A75DEF">
        <w:rPr>
          <w:rFonts w:ascii="DFKai-SB" w:eastAsia="DFKai-SB" w:hAnsi="DFKai-SB"/>
          <w:sz w:val="24"/>
          <w:lang w:eastAsia="zh-CN"/>
        </w:rPr>
        <w:t>1,000</w:t>
      </w:r>
      <w:r w:rsidRPr="00A75DEF">
        <w:rPr>
          <w:rFonts w:ascii="DFKai-SB" w:eastAsia="DFKai-SB" w:hAnsi="DFKai-SB" w:hint="eastAsia"/>
          <w:sz w:val="24"/>
          <w:lang w:eastAsia="zh-CN"/>
        </w:rPr>
        <w:t>万港元或等值外币（除非</w:t>
      </w:r>
      <w:r w:rsidR="00A02047" w:rsidRPr="00A75DEF">
        <w:rPr>
          <w:rFonts w:ascii="DFKai-SB" w:eastAsia="DFKai-SB" w:hAnsi="DFKai-SB" w:hint="eastAsia"/>
          <w:sz w:val="24"/>
          <w:lang w:eastAsia="zh-CN"/>
        </w:rPr>
        <w:t>有大型金融机构作为控股公司支持，并承诺在需要时为公司提供资金</w:t>
      </w:r>
      <w:r w:rsidRPr="00A75DEF">
        <w:rPr>
          <w:rFonts w:ascii="DFKai-SB" w:eastAsia="DFKai-SB" w:hAnsi="DFKai-SB" w:hint="eastAsia"/>
          <w:sz w:val="24"/>
          <w:lang w:eastAsia="zh-CN"/>
        </w:rPr>
        <w:t>）；</w:t>
      </w:r>
    </w:p>
    <w:p w:rsidR="009604D4" w:rsidRPr="007365BE" w:rsidRDefault="009604D4" w:rsidP="009604D4">
      <w:pPr>
        <w:pStyle w:val="a"/>
        <w:snapToGrid w:val="0"/>
        <w:spacing w:after="0" w:line="240" w:lineRule="auto"/>
        <w:ind w:left="1440"/>
        <w:jc w:val="both"/>
        <w:rPr>
          <w:rFonts w:eastAsia="DFKai-SB"/>
          <w:sz w:val="24"/>
          <w:lang w:eastAsia="zh-CN"/>
        </w:rPr>
      </w:pPr>
    </w:p>
    <w:p w:rsidR="009604D4" w:rsidRPr="007365BE" w:rsidRDefault="009604D4" w:rsidP="009604D4">
      <w:pPr>
        <w:pStyle w:val="a"/>
        <w:numPr>
          <w:ilvl w:val="0"/>
          <w:numId w:val="30"/>
        </w:numPr>
        <w:snapToGrid w:val="0"/>
        <w:spacing w:after="0" w:line="240" w:lineRule="auto"/>
        <w:jc w:val="both"/>
        <w:rPr>
          <w:rFonts w:eastAsia="DFKai-SB"/>
          <w:sz w:val="24"/>
          <w:lang w:eastAsia="zh-CN"/>
        </w:rPr>
      </w:pPr>
      <w:r w:rsidRPr="007365BE">
        <w:rPr>
          <w:rFonts w:eastAsia="DFKai-SB" w:hint="eastAsia"/>
          <w:sz w:val="24"/>
          <w:lang w:eastAsia="zh-CN"/>
        </w:rPr>
        <w:t>委任证监会接纳的</w:t>
      </w:r>
      <w:r w:rsidRPr="007365BE">
        <w:rPr>
          <w:rFonts w:eastAsia="DFKai-SB" w:hint="eastAsia"/>
          <w:b/>
          <w:sz w:val="24"/>
          <w:lang w:eastAsia="zh-CN"/>
        </w:rPr>
        <w:t>基金管理公司</w:t>
      </w:r>
      <w:r w:rsidRPr="007365BE">
        <w:rPr>
          <w:rFonts w:eastAsia="DFKai-SB" w:hint="eastAsia"/>
          <w:sz w:val="24"/>
          <w:lang w:eastAsia="zh-CN"/>
        </w:rPr>
        <w:t>（除非该计划由其董事局自行管理，而该等董事不可以主事人的身分与该计划进行交易，持有人亦可革除该等董事的职务）以（其中包括）按照计划文件的规定和符合持有人的最佳利益而管理该集体投资计划，保存账簿及记录，编制账目及报告等。管理公司必须：</w:t>
      </w:r>
    </w:p>
    <w:p w:rsidR="009604D4" w:rsidRPr="007365BE" w:rsidRDefault="009604D4" w:rsidP="009604D4">
      <w:pPr>
        <w:pStyle w:val="a"/>
        <w:snapToGrid w:val="0"/>
        <w:spacing w:after="0" w:line="240" w:lineRule="auto"/>
        <w:jc w:val="both"/>
        <w:rPr>
          <w:rFonts w:eastAsia="DFKai-SB"/>
          <w:sz w:val="24"/>
          <w:lang w:eastAsia="zh-CN"/>
        </w:rPr>
      </w:pPr>
    </w:p>
    <w:p w:rsidR="009604D4" w:rsidRPr="007365BE" w:rsidRDefault="009604D4" w:rsidP="009604D4">
      <w:pPr>
        <w:pStyle w:val="a"/>
        <w:numPr>
          <w:ilvl w:val="1"/>
          <w:numId w:val="30"/>
        </w:numPr>
        <w:snapToGrid w:val="0"/>
        <w:spacing w:after="0" w:line="240" w:lineRule="auto"/>
        <w:jc w:val="both"/>
        <w:rPr>
          <w:rFonts w:eastAsia="DFKai-SB"/>
          <w:sz w:val="24"/>
          <w:lang w:eastAsia="zh-CN"/>
        </w:rPr>
      </w:pPr>
      <w:r w:rsidRPr="007365BE">
        <w:rPr>
          <w:rFonts w:eastAsia="DFKai-SB" w:hint="eastAsia"/>
          <w:sz w:val="24"/>
          <w:lang w:eastAsia="zh-CN"/>
        </w:rPr>
        <w:t>以从事基金管理为主要业务；</w:t>
      </w:r>
    </w:p>
    <w:p w:rsidR="009604D4" w:rsidRPr="007365BE" w:rsidRDefault="009604D4" w:rsidP="009604D4">
      <w:pPr>
        <w:pStyle w:val="a"/>
        <w:numPr>
          <w:ilvl w:val="1"/>
          <w:numId w:val="30"/>
        </w:numPr>
        <w:snapToGrid w:val="0"/>
        <w:spacing w:after="0" w:line="240" w:lineRule="auto"/>
        <w:jc w:val="both"/>
        <w:rPr>
          <w:rFonts w:eastAsia="DFKai-SB"/>
          <w:sz w:val="24"/>
          <w:lang w:eastAsia="zh-CN"/>
        </w:rPr>
      </w:pPr>
      <w:r w:rsidRPr="007365BE">
        <w:rPr>
          <w:rFonts w:eastAsia="DFKai-SB" w:hint="eastAsia"/>
          <w:sz w:val="24"/>
          <w:lang w:eastAsia="zh-CN"/>
        </w:rPr>
        <w:t>有足够的财政、人力及技术资源处理业务；</w:t>
      </w:r>
    </w:p>
    <w:p w:rsidR="009604D4" w:rsidRPr="007365BE" w:rsidRDefault="009604D4" w:rsidP="009604D4">
      <w:pPr>
        <w:pStyle w:val="a"/>
        <w:numPr>
          <w:ilvl w:val="1"/>
          <w:numId w:val="30"/>
        </w:numPr>
        <w:snapToGrid w:val="0"/>
        <w:spacing w:after="0" w:line="240" w:lineRule="auto"/>
        <w:jc w:val="both"/>
        <w:rPr>
          <w:rFonts w:eastAsia="DFKai-SB"/>
          <w:sz w:val="24"/>
          <w:lang w:eastAsia="zh-CN"/>
        </w:rPr>
      </w:pPr>
      <w:r w:rsidRPr="007365BE">
        <w:rPr>
          <w:rFonts w:eastAsia="DFKai-SB" w:hint="eastAsia"/>
          <w:sz w:val="24"/>
          <w:lang w:eastAsia="zh-CN"/>
        </w:rPr>
        <w:t>其已发行及缴足股本及资本储备最少须达</w:t>
      </w:r>
      <w:r w:rsidRPr="007365BE">
        <w:rPr>
          <w:rFonts w:eastAsia="DFKai-SB"/>
          <w:sz w:val="24"/>
          <w:lang w:eastAsia="zh-CN"/>
        </w:rPr>
        <w:t>100</w:t>
      </w:r>
      <w:r w:rsidRPr="007365BE">
        <w:rPr>
          <w:rFonts w:eastAsia="DFKai-SB" w:hint="eastAsia"/>
          <w:sz w:val="24"/>
          <w:lang w:eastAsia="zh-CN"/>
        </w:rPr>
        <w:t>万港元或等值外币；</w:t>
      </w:r>
    </w:p>
    <w:p w:rsidR="009604D4" w:rsidRPr="007365BE" w:rsidRDefault="009604D4" w:rsidP="009604D4">
      <w:pPr>
        <w:pStyle w:val="a"/>
        <w:numPr>
          <w:ilvl w:val="1"/>
          <w:numId w:val="30"/>
        </w:numPr>
        <w:snapToGrid w:val="0"/>
        <w:spacing w:after="0" w:line="240" w:lineRule="auto"/>
        <w:jc w:val="both"/>
        <w:rPr>
          <w:rFonts w:eastAsia="DFKai-SB"/>
          <w:sz w:val="24"/>
          <w:lang w:eastAsia="zh-CN"/>
        </w:rPr>
      </w:pPr>
      <w:r w:rsidRPr="007365BE">
        <w:rPr>
          <w:rFonts w:eastAsia="DFKai-SB" w:hint="eastAsia"/>
          <w:sz w:val="24"/>
          <w:lang w:eastAsia="zh-CN"/>
        </w:rPr>
        <w:t>其借出的款项不能占其资产重大比例；</w:t>
      </w:r>
    </w:p>
    <w:p w:rsidR="009604D4" w:rsidRPr="007365BE" w:rsidRDefault="009604D4" w:rsidP="009604D4">
      <w:pPr>
        <w:pStyle w:val="a"/>
        <w:numPr>
          <w:ilvl w:val="1"/>
          <w:numId w:val="30"/>
        </w:numPr>
        <w:snapToGrid w:val="0"/>
        <w:spacing w:after="0" w:line="240" w:lineRule="auto"/>
        <w:jc w:val="both"/>
        <w:rPr>
          <w:rFonts w:eastAsia="DFKai-SB"/>
          <w:sz w:val="24"/>
          <w:lang w:eastAsia="zh-CN"/>
        </w:rPr>
      </w:pPr>
      <w:r w:rsidRPr="007365BE">
        <w:rPr>
          <w:rFonts w:eastAsia="DFKai-SB" w:hint="eastAsia"/>
          <w:sz w:val="24"/>
          <w:lang w:eastAsia="zh-CN"/>
        </w:rPr>
        <w:t>在任何时候都要维持</w:t>
      </w:r>
      <w:proofErr w:type="gramStart"/>
      <w:r w:rsidRPr="007365BE">
        <w:rPr>
          <w:rFonts w:eastAsia="DFKai-SB" w:hint="eastAsia"/>
          <w:sz w:val="24"/>
          <w:lang w:eastAsia="zh-CN"/>
        </w:rPr>
        <w:t>正资产</w:t>
      </w:r>
      <w:proofErr w:type="gramEnd"/>
      <w:r w:rsidRPr="007365BE">
        <w:rPr>
          <w:rFonts w:eastAsia="DFKai-SB" w:hint="eastAsia"/>
          <w:sz w:val="24"/>
          <w:lang w:eastAsia="zh-CN"/>
        </w:rPr>
        <w:t>净值；</w:t>
      </w:r>
    </w:p>
    <w:p w:rsidR="009604D4" w:rsidRPr="007365BE" w:rsidRDefault="009604D4" w:rsidP="009604D4">
      <w:pPr>
        <w:pStyle w:val="a"/>
        <w:numPr>
          <w:ilvl w:val="1"/>
          <w:numId w:val="30"/>
        </w:numPr>
        <w:snapToGrid w:val="0"/>
        <w:spacing w:after="0" w:line="240" w:lineRule="auto"/>
        <w:jc w:val="both"/>
        <w:rPr>
          <w:rFonts w:eastAsia="DFKai-SB"/>
          <w:sz w:val="24"/>
          <w:lang w:eastAsia="zh-CN"/>
        </w:rPr>
      </w:pPr>
      <w:r w:rsidRPr="007365BE">
        <w:rPr>
          <w:rFonts w:eastAsia="DFKai-SB" w:hint="eastAsia"/>
          <w:sz w:val="24"/>
          <w:lang w:eastAsia="zh-CN"/>
        </w:rPr>
        <w:t>其董事、投资顾问及关键人员须信誉良好及</w:t>
      </w:r>
      <w:proofErr w:type="gramStart"/>
      <w:r w:rsidRPr="007365BE">
        <w:rPr>
          <w:rFonts w:eastAsia="DFKai-SB" w:hint="eastAsia"/>
          <w:sz w:val="24"/>
          <w:lang w:eastAsia="zh-CN"/>
        </w:rPr>
        <w:t>具必要</w:t>
      </w:r>
      <w:proofErr w:type="gramEnd"/>
      <w:r w:rsidRPr="007365BE">
        <w:rPr>
          <w:rFonts w:eastAsia="DFKai-SB" w:hint="eastAsia"/>
          <w:sz w:val="24"/>
          <w:lang w:eastAsia="zh-CN"/>
        </w:rPr>
        <w:t>的资格、经验及营业记录；</w:t>
      </w:r>
    </w:p>
    <w:p w:rsidR="009604D4" w:rsidRPr="007365BE" w:rsidRDefault="009604D4" w:rsidP="009604D4">
      <w:pPr>
        <w:pStyle w:val="a"/>
        <w:numPr>
          <w:ilvl w:val="1"/>
          <w:numId w:val="30"/>
        </w:numPr>
        <w:snapToGrid w:val="0"/>
        <w:spacing w:after="0" w:line="240" w:lineRule="auto"/>
        <w:jc w:val="both"/>
        <w:rPr>
          <w:rFonts w:eastAsia="DFKai-SB"/>
          <w:sz w:val="24"/>
          <w:lang w:eastAsia="zh-CN"/>
        </w:rPr>
      </w:pPr>
      <w:r w:rsidRPr="007365BE">
        <w:rPr>
          <w:rFonts w:eastAsia="DFKai-SB" w:hint="eastAsia"/>
          <w:sz w:val="24"/>
          <w:lang w:eastAsia="zh-CN"/>
        </w:rPr>
        <w:t>有足够的内部监控措施及定期检讨的书面程序；</w:t>
      </w:r>
    </w:p>
    <w:p w:rsidR="009604D4" w:rsidRPr="007365BE" w:rsidRDefault="009604D4" w:rsidP="009604D4">
      <w:pPr>
        <w:pStyle w:val="a"/>
        <w:numPr>
          <w:ilvl w:val="1"/>
          <w:numId w:val="30"/>
        </w:numPr>
        <w:snapToGrid w:val="0"/>
        <w:spacing w:after="0" w:line="240" w:lineRule="auto"/>
        <w:jc w:val="both"/>
        <w:rPr>
          <w:rFonts w:eastAsia="DFKai-SB"/>
          <w:sz w:val="24"/>
          <w:lang w:eastAsia="zh-CN"/>
        </w:rPr>
      </w:pPr>
      <w:r w:rsidRPr="007365BE">
        <w:rPr>
          <w:rFonts w:eastAsia="DFKai-SB" w:hint="eastAsia"/>
          <w:sz w:val="24"/>
          <w:lang w:eastAsia="zh-CN"/>
        </w:rPr>
        <w:t>根据《证券及期货条例》</w:t>
      </w:r>
      <w:proofErr w:type="gramStart"/>
      <w:r w:rsidRPr="007365BE">
        <w:rPr>
          <w:rFonts w:eastAsia="DFKai-SB" w:hint="eastAsia"/>
          <w:sz w:val="24"/>
          <w:lang w:eastAsia="zh-CN"/>
        </w:rPr>
        <w:t>获适当</w:t>
      </w:r>
      <w:proofErr w:type="gramEnd"/>
      <w:r w:rsidRPr="007365BE">
        <w:rPr>
          <w:rFonts w:eastAsia="DFKai-SB" w:hint="eastAsia"/>
          <w:sz w:val="24"/>
          <w:lang w:eastAsia="zh-CN"/>
        </w:rPr>
        <w:t>发牌或注册，以进行受</w:t>
      </w:r>
      <w:proofErr w:type="gramStart"/>
      <w:r w:rsidRPr="007365BE">
        <w:rPr>
          <w:rFonts w:eastAsia="DFKai-SB" w:hint="eastAsia"/>
          <w:sz w:val="24"/>
          <w:lang w:eastAsia="zh-CN"/>
        </w:rPr>
        <w:t>规</w:t>
      </w:r>
      <w:proofErr w:type="gramEnd"/>
      <w:r w:rsidRPr="007365BE">
        <w:rPr>
          <w:rFonts w:eastAsia="DFKai-SB" w:hint="eastAsia"/>
          <w:sz w:val="24"/>
          <w:lang w:eastAsia="zh-CN"/>
        </w:rPr>
        <w:t>管活动；及</w:t>
      </w:r>
    </w:p>
    <w:p w:rsidR="009604D4" w:rsidRPr="007365BE" w:rsidRDefault="009604D4" w:rsidP="009604D4">
      <w:pPr>
        <w:pStyle w:val="a"/>
        <w:numPr>
          <w:ilvl w:val="1"/>
          <w:numId w:val="30"/>
        </w:numPr>
        <w:snapToGrid w:val="0"/>
        <w:spacing w:after="0" w:line="240" w:lineRule="auto"/>
        <w:jc w:val="both"/>
        <w:rPr>
          <w:rFonts w:eastAsia="DFKai-SB"/>
          <w:sz w:val="24"/>
          <w:lang w:eastAsia="zh-CN"/>
        </w:rPr>
      </w:pPr>
      <w:r w:rsidRPr="007365BE">
        <w:rPr>
          <w:rFonts w:eastAsia="DFKai-SB" w:hint="eastAsia"/>
          <w:sz w:val="24"/>
          <w:lang w:eastAsia="zh-CN"/>
        </w:rPr>
        <w:t>为集体投资计划委任独立的核数师；</w:t>
      </w:r>
    </w:p>
    <w:p w:rsidR="009604D4" w:rsidRPr="007365BE" w:rsidRDefault="009604D4" w:rsidP="009604D4">
      <w:pPr>
        <w:pStyle w:val="a"/>
        <w:snapToGrid w:val="0"/>
        <w:spacing w:after="0" w:line="240" w:lineRule="auto"/>
        <w:ind w:left="0"/>
        <w:jc w:val="both"/>
        <w:rPr>
          <w:rFonts w:eastAsia="DFKai-SB"/>
          <w:sz w:val="24"/>
          <w:lang w:eastAsia="zh-CN"/>
        </w:rPr>
      </w:pPr>
    </w:p>
    <w:p w:rsidR="009604D4" w:rsidRPr="007365BE" w:rsidRDefault="009604D4" w:rsidP="009604D4">
      <w:pPr>
        <w:pStyle w:val="a"/>
        <w:numPr>
          <w:ilvl w:val="0"/>
          <w:numId w:val="31"/>
        </w:numPr>
        <w:snapToGrid w:val="0"/>
        <w:spacing w:after="0" w:line="240" w:lineRule="auto"/>
        <w:jc w:val="both"/>
        <w:rPr>
          <w:rFonts w:eastAsia="DFKai-SB"/>
          <w:sz w:val="24"/>
          <w:lang w:eastAsia="zh-CN"/>
        </w:rPr>
      </w:pPr>
      <w:r w:rsidRPr="007365BE">
        <w:rPr>
          <w:rFonts w:eastAsia="DFKai-SB" w:hint="eastAsia"/>
          <w:sz w:val="24"/>
          <w:lang w:eastAsia="zh-CN"/>
        </w:rPr>
        <w:t>发出符合</w:t>
      </w:r>
      <w:r w:rsidRPr="009604D4">
        <w:rPr>
          <w:rFonts w:ascii="DFKai-SB" w:eastAsia="DFKai-SB" w:hAnsi="DFKai-SB" w:hint="eastAsia"/>
          <w:sz w:val="24"/>
          <w:lang w:eastAsia="zh-CN"/>
        </w:rPr>
        <w:t>现况的中英文（或者，如果管理公司能够使证监会信纳，该公司只会向精通其有意刊印资料所采用的</w:t>
      </w:r>
      <w:proofErr w:type="gramStart"/>
      <w:r w:rsidRPr="009604D4">
        <w:rPr>
          <w:rFonts w:ascii="DFKai-SB" w:eastAsia="DFKai-SB" w:hAnsi="DFKai-SB" w:hint="eastAsia"/>
          <w:sz w:val="24"/>
          <w:lang w:eastAsia="zh-CN"/>
        </w:rPr>
        <w:t>的</w:t>
      </w:r>
      <w:proofErr w:type="gramEnd"/>
      <w:r w:rsidRPr="009604D4">
        <w:rPr>
          <w:rFonts w:ascii="DFKai-SB" w:eastAsia="DFKai-SB" w:hAnsi="DFKai-SB" w:hint="eastAsia"/>
          <w:sz w:val="24"/>
          <w:lang w:eastAsia="zh-CN"/>
        </w:rPr>
        <w:t>语言的人士销售该计划，则证监会可按个别情况，允许其可采用一种语言）</w:t>
      </w:r>
      <w:r w:rsidRPr="009604D4">
        <w:rPr>
          <w:rFonts w:ascii="DFKai-SB" w:eastAsia="DFKai-SB" w:hAnsi="DFKai-SB" w:hint="eastAsia"/>
          <w:b/>
          <w:sz w:val="24"/>
          <w:lang w:eastAsia="zh-CN"/>
        </w:rPr>
        <w:t>销售文件，</w:t>
      </w:r>
      <w:r w:rsidRPr="009604D4">
        <w:rPr>
          <w:rFonts w:ascii="DFKai-SB" w:eastAsia="DFKai-SB" w:hAnsi="DFKai-SB" w:hint="eastAsia"/>
          <w:sz w:val="24"/>
          <w:lang w:eastAsia="zh-CN"/>
        </w:rPr>
        <w:t>该文件所载的资料应足以使投资人士可以在掌握充分资料的情况下，就建议的投资</w:t>
      </w:r>
      <w:proofErr w:type="gramStart"/>
      <w:r w:rsidRPr="009604D4">
        <w:rPr>
          <w:rFonts w:ascii="DFKai-SB" w:eastAsia="DFKai-SB" w:hAnsi="DFKai-SB" w:hint="eastAsia"/>
          <w:sz w:val="24"/>
          <w:lang w:eastAsia="zh-CN"/>
        </w:rPr>
        <w:t>作出</w:t>
      </w:r>
      <w:proofErr w:type="gramEnd"/>
      <w:r w:rsidRPr="009604D4">
        <w:rPr>
          <w:rFonts w:ascii="DFKai-SB" w:eastAsia="DFKai-SB" w:hAnsi="DFKai-SB" w:hint="eastAsia"/>
          <w:sz w:val="24"/>
          <w:lang w:eastAsia="zh-CN"/>
        </w:rPr>
        <w:t>决定。销售文件须载有的资料须包括（但不限于）《守则》附录</w:t>
      </w:r>
      <w:r w:rsidRPr="009604D4">
        <w:rPr>
          <w:rFonts w:ascii="DFKai-SB" w:eastAsia="DFKai-SB" w:hAnsi="DFKai-SB"/>
          <w:sz w:val="24"/>
          <w:lang w:eastAsia="zh-CN"/>
        </w:rPr>
        <w:t>C</w:t>
      </w:r>
      <w:r w:rsidRPr="009604D4">
        <w:rPr>
          <w:rFonts w:ascii="DFKai-SB" w:eastAsia="DFKai-SB" w:hAnsi="DFKai-SB" w:hint="eastAsia"/>
          <w:sz w:val="24"/>
          <w:lang w:eastAsia="zh-CN"/>
        </w:rPr>
        <w:t>列出的资料，其中包括</w:t>
      </w:r>
      <w:r w:rsidRPr="007365BE">
        <w:rPr>
          <w:rFonts w:eastAsia="DFKai-SB" w:hint="eastAsia"/>
          <w:sz w:val="24"/>
          <w:lang w:eastAsia="zh-CN"/>
        </w:rPr>
        <w:t>：</w:t>
      </w:r>
    </w:p>
    <w:p w:rsidR="009604D4" w:rsidRPr="007365BE" w:rsidRDefault="009604D4" w:rsidP="009604D4">
      <w:pPr>
        <w:pStyle w:val="a"/>
        <w:snapToGrid w:val="0"/>
        <w:spacing w:after="0" w:line="240" w:lineRule="auto"/>
        <w:jc w:val="both"/>
        <w:rPr>
          <w:rFonts w:eastAsia="DFKai-SB"/>
          <w:sz w:val="24"/>
          <w:lang w:eastAsia="zh-CN"/>
        </w:rPr>
      </w:pPr>
    </w:p>
    <w:p w:rsidR="009604D4" w:rsidRPr="009604D4" w:rsidRDefault="009604D4" w:rsidP="009604D4">
      <w:pPr>
        <w:pStyle w:val="a"/>
        <w:numPr>
          <w:ilvl w:val="1"/>
          <w:numId w:val="31"/>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组成文件的内容（包括《守则》附录</w:t>
      </w:r>
      <w:r w:rsidRPr="009604D4">
        <w:rPr>
          <w:rFonts w:ascii="DFKai-SB" w:eastAsia="DFKai-SB" w:hAnsi="DFKai-SB"/>
          <w:sz w:val="24"/>
          <w:szCs w:val="24"/>
          <w:lang w:eastAsia="zh-CN"/>
        </w:rPr>
        <w:t>D</w:t>
      </w:r>
      <w:r w:rsidRPr="009604D4">
        <w:rPr>
          <w:rFonts w:ascii="DFKai-SB" w:eastAsia="DFKai-SB" w:hAnsi="DFKai-SB" w:hint="eastAsia"/>
          <w:sz w:val="24"/>
          <w:szCs w:val="24"/>
          <w:lang w:eastAsia="zh-CN"/>
        </w:rPr>
        <w:t>列载的资料</w:t>
      </w:r>
      <w:r w:rsidRPr="009604D4">
        <w:rPr>
          <w:rFonts w:ascii="DFKai-SB" w:eastAsia="DFKai-SB" w:hAnsi="DFKai-SB"/>
          <w:sz w:val="24"/>
          <w:szCs w:val="24"/>
          <w:lang w:eastAsia="zh-CN"/>
        </w:rPr>
        <w:t xml:space="preserve"> – </w:t>
      </w:r>
      <w:r w:rsidRPr="009604D4">
        <w:rPr>
          <w:rFonts w:ascii="DFKai-SB" w:eastAsia="DFKai-SB" w:hAnsi="DFKai-SB" w:hint="eastAsia"/>
          <w:sz w:val="24"/>
          <w:szCs w:val="24"/>
          <w:lang w:eastAsia="zh-CN"/>
        </w:rPr>
        <w:t>包括订明的陈述、条文及声明、管理公司责任之资料、投资及借款限制、估值及定价规则等）；</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投资目标及限制；</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抵押品政策及准则；</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财产的估值及定价；</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流动性风险管理；</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经营者及主事人（包括董事、受托人</w:t>
      </w:r>
      <w:r w:rsidRPr="009604D4">
        <w:rPr>
          <w:rFonts w:ascii="DFKai-SB" w:eastAsia="DFKai-SB" w:hAnsi="DFKai-SB"/>
          <w:sz w:val="24"/>
          <w:szCs w:val="24"/>
          <w:lang w:eastAsia="zh-CN"/>
        </w:rPr>
        <w:t>/</w:t>
      </w:r>
      <w:r w:rsidRPr="009604D4">
        <w:rPr>
          <w:rFonts w:ascii="DFKai-SB" w:eastAsia="DFKai-SB" w:hAnsi="DFKai-SB" w:hint="eastAsia"/>
          <w:sz w:val="24"/>
          <w:szCs w:val="24"/>
          <w:lang w:eastAsia="zh-CN"/>
        </w:rPr>
        <w:t>保管人、香港代表等）；</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单位的特点（最低投资额、证明文件等）；</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申购及赎回程序；</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分派政策；</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费用及收费；</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税项；</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财务报告；</w:t>
      </w:r>
    </w:p>
    <w:p w:rsidR="009604D4" w:rsidRPr="007365BE" w:rsidRDefault="009604D4" w:rsidP="009604D4">
      <w:pPr>
        <w:pStyle w:val="a"/>
        <w:numPr>
          <w:ilvl w:val="1"/>
          <w:numId w:val="31"/>
        </w:numPr>
        <w:snapToGrid w:val="0"/>
        <w:spacing w:after="0" w:line="240" w:lineRule="auto"/>
        <w:jc w:val="both"/>
        <w:rPr>
          <w:rFonts w:eastAsia="DFKai-SB"/>
          <w:sz w:val="24"/>
          <w:lang w:eastAsia="zh-CN"/>
        </w:rPr>
      </w:pPr>
      <w:r w:rsidRPr="007365BE">
        <w:rPr>
          <w:rFonts w:eastAsia="DFKai-SB" w:hint="eastAsia"/>
          <w:sz w:val="24"/>
          <w:lang w:eastAsia="zh-CN"/>
        </w:rPr>
        <w:t>刊于当眼处的警告提示；</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lang w:eastAsia="zh-CN"/>
        </w:rPr>
      </w:pPr>
      <w:r w:rsidRPr="009604D4">
        <w:rPr>
          <w:rFonts w:ascii="DFKai-SB" w:eastAsia="DFKai-SB" w:hAnsi="DFKai-SB" w:hint="eastAsia"/>
          <w:sz w:val="24"/>
          <w:lang w:eastAsia="zh-CN"/>
        </w:rPr>
        <w:t>产品资料概要；</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lang w:eastAsia="zh-CN"/>
        </w:rPr>
      </w:pPr>
      <w:r w:rsidRPr="009604D4">
        <w:rPr>
          <w:rFonts w:ascii="DFKai-SB" w:eastAsia="DFKai-SB" w:hAnsi="DFKai-SB" w:hint="eastAsia"/>
          <w:sz w:val="24"/>
          <w:lang w:eastAsia="zh-CN"/>
        </w:rPr>
        <w:t>其它一般资料；</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lang w:eastAsia="zh-CN"/>
        </w:rPr>
      </w:pPr>
      <w:r w:rsidRPr="009604D4">
        <w:rPr>
          <w:rFonts w:ascii="DFKai-SB" w:eastAsia="DFKai-SB" w:hAnsi="DFKai-SB" w:hint="eastAsia"/>
          <w:sz w:val="24"/>
          <w:lang w:eastAsia="zh-CN"/>
        </w:rPr>
        <w:t>计划的终止；及</w:t>
      </w:r>
    </w:p>
    <w:p w:rsidR="009604D4" w:rsidRPr="009604D4" w:rsidRDefault="009604D4" w:rsidP="009604D4">
      <w:pPr>
        <w:pStyle w:val="a"/>
        <w:numPr>
          <w:ilvl w:val="1"/>
          <w:numId w:val="31"/>
        </w:numPr>
        <w:snapToGrid w:val="0"/>
        <w:spacing w:after="0" w:line="240" w:lineRule="auto"/>
        <w:jc w:val="both"/>
        <w:rPr>
          <w:rFonts w:ascii="DFKai-SB" w:eastAsia="DFKai-SB" w:hAnsi="DFKai-SB"/>
          <w:sz w:val="24"/>
          <w:lang w:eastAsia="zh-CN"/>
        </w:rPr>
      </w:pPr>
      <w:r w:rsidRPr="009604D4">
        <w:rPr>
          <w:rFonts w:ascii="DFKai-SB" w:eastAsia="DFKai-SB" w:hAnsi="DFKai-SB" w:hint="eastAsia"/>
          <w:sz w:val="24"/>
          <w:lang w:eastAsia="zh-CN"/>
        </w:rPr>
        <w:t>保管安排。</w:t>
      </w:r>
    </w:p>
    <w:p w:rsidR="009604D4" w:rsidRPr="007365BE" w:rsidRDefault="009604D4" w:rsidP="009604D4">
      <w:pPr>
        <w:pStyle w:val="a"/>
        <w:snapToGrid w:val="0"/>
        <w:spacing w:after="0" w:line="240" w:lineRule="auto"/>
        <w:ind w:left="0"/>
        <w:jc w:val="both"/>
        <w:rPr>
          <w:rFonts w:eastAsia="DFKai-SB"/>
          <w:sz w:val="24"/>
          <w:lang w:eastAsia="zh-CN"/>
        </w:rPr>
      </w:pPr>
    </w:p>
    <w:p w:rsidR="009604D4" w:rsidRPr="007365BE" w:rsidRDefault="009604D4" w:rsidP="009604D4">
      <w:pPr>
        <w:pStyle w:val="a"/>
        <w:numPr>
          <w:ilvl w:val="0"/>
          <w:numId w:val="31"/>
        </w:numPr>
        <w:snapToGrid w:val="0"/>
        <w:spacing w:after="0" w:line="240" w:lineRule="auto"/>
        <w:jc w:val="both"/>
        <w:rPr>
          <w:rFonts w:eastAsia="DFKai-SB"/>
          <w:sz w:val="24"/>
          <w:lang w:eastAsia="zh-CN"/>
        </w:rPr>
      </w:pPr>
      <w:r w:rsidRPr="007365BE">
        <w:rPr>
          <w:rFonts w:eastAsia="DFKai-SB" w:hint="eastAsia"/>
          <w:sz w:val="24"/>
          <w:lang w:eastAsia="zh-CN"/>
        </w:rPr>
        <w:t>备存持有人</w:t>
      </w:r>
      <w:r w:rsidRPr="007365BE">
        <w:rPr>
          <w:rFonts w:eastAsia="DFKai-SB" w:hint="eastAsia"/>
          <w:b/>
          <w:sz w:val="24"/>
          <w:lang w:eastAsia="zh-CN"/>
        </w:rPr>
        <w:t>登记册</w:t>
      </w:r>
      <w:r w:rsidRPr="007365BE">
        <w:rPr>
          <w:rFonts w:eastAsia="DFKai-SB" w:hint="eastAsia"/>
          <w:sz w:val="24"/>
          <w:lang w:eastAsia="zh-CN"/>
        </w:rPr>
        <w:t>；及</w:t>
      </w:r>
    </w:p>
    <w:p w:rsidR="009604D4" w:rsidRPr="007365BE" w:rsidRDefault="009604D4" w:rsidP="009604D4">
      <w:pPr>
        <w:pStyle w:val="a"/>
        <w:snapToGrid w:val="0"/>
        <w:spacing w:after="0" w:line="240" w:lineRule="auto"/>
        <w:jc w:val="both"/>
        <w:rPr>
          <w:rFonts w:eastAsia="DFKai-SB"/>
          <w:sz w:val="24"/>
          <w:lang w:eastAsia="zh-CN"/>
        </w:rPr>
      </w:pPr>
    </w:p>
    <w:p w:rsidR="009604D4" w:rsidRPr="007365BE" w:rsidRDefault="009604D4" w:rsidP="009604D4">
      <w:pPr>
        <w:pStyle w:val="a"/>
        <w:numPr>
          <w:ilvl w:val="0"/>
          <w:numId w:val="31"/>
        </w:numPr>
        <w:snapToGrid w:val="0"/>
        <w:spacing w:after="0" w:line="240" w:lineRule="auto"/>
        <w:jc w:val="both"/>
        <w:rPr>
          <w:rFonts w:eastAsia="DFKai-SB"/>
          <w:sz w:val="24"/>
          <w:lang w:eastAsia="zh-CN"/>
        </w:rPr>
      </w:pPr>
      <w:r w:rsidRPr="007365BE">
        <w:rPr>
          <w:rFonts w:eastAsia="DFKai-SB" w:hint="eastAsia"/>
          <w:sz w:val="24"/>
          <w:lang w:eastAsia="zh-CN"/>
        </w:rPr>
        <w:t>集体投资计划购买的资产不得承担无限责任</w:t>
      </w:r>
      <w:r w:rsidRPr="007365BE">
        <w:rPr>
          <w:rFonts w:eastAsia="DFKai-SB" w:hint="eastAsia"/>
          <w:sz w:val="24"/>
          <w:lang w:val="en-US" w:eastAsia="zh-CN"/>
        </w:rPr>
        <w:t>。</w:t>
      </w:r>
    </w:p>
    <w:p w:rsidR="009604D4" w:rsidRPr="007365BE" w:rsidRDefault="009604D4" w:rsidP="009604D4">
      <w:pPr>
        <w:pStyle w:val="a"/>
        <w:rPr>
          <w:rFonts w:eastAsia="DFKai-SB"/>
          <w:sz w:val="24"/>
          <w:lang w:eastAsia="zh-CN"/>
        </w:rPr>
      </w:pPr>
    </w:p>
    <w:p w:rsidR="009604D4" w:rsidRPr="007365BE" w:rsidRDefault="009604D4" w:rsidP="009604D4">
      <w:pPr>
        <w:pStyle w:val="a"/>
        <w:snapToGrid w:val="0"/>
        <w:spacing w:after="0" w:line="240" w:lineRule="auto"/>
        <w:ind w:left="0"/>
        <w:jc w:val="both"/>
        <w:rPr>
          <w:rFonts w:eastAsia="DFKai-SB"/>
          <w:sz w:val="24"/>
          <w:u w:val="single"/>
          <w:lang w:eastAsia="zh-CN"/>
        </w:rPr>
      </w:pPr>
      <w:r w:rsidRPr="007365BE">
        <w:rPr>
          <w:rFonts w:eastAsia="DFKai-SB"/>
          <w:sz w:val="24"/>
          <w:u w:val="single"/>
          <w:lang w:eastAsia="zh-CN"/>
        </w:rPr>
        <w:t>ETF</w:t>
      </w:r>
      <w:r w:rsidRPr="007365BE">
        <w:rPr>
          <w:rFonts w:eastAsia="DFKai-SB" w:hint="eastAsia"/>
          <w:sz w:val="24"/>
          <w:u w:val="single"/>
          <w:lang w:eastAsia="zh-CN"/>
        </w:rPr>
        <w:t>获认可的具体规定</w:t>
      </w:r>
    </w:p>
    <w:p w:rsidR="009604D4" w:rsidRPr="007365BE" w:rsidRDefault="009604D4" w:rsidP="009604D4">
      <w:pPr>
        <w:pStyle w:val="a"/>
        <w:snapToGrid w:val="0"/>
        <w:spacing w:after="0" w:line="240" w:lineRule="auto"/>
        <w:ind w:left="0"/>
        <w:jc w:val="both"/>
        <w:rPr>
          <w:rFonts w:eastAsia="DFKai-SB"/>
          <w:sz w:val="24"/>
          <w:lang w:eastAsia="zh-CN"/>
        </w:rPr>
      </w:pPr>
    </w:p>
    <w:p w:rsidR="009604D4" w:rsidRPr="007365BE" w:rsidRDefault="009604D4" w:rsidP="009604D4">
      <w:pPr>
        <w:pStyle w:val="a"/>
        <w:snapToGrid w:val="0"/>
        <w:spacing w:after="0" w:line="240" w:lineRule="auto"/>
        <w:ind w:left="0"/>
        <w:jc w:val="both"/>
        <w:rPr>
          <w:rFonts w:eastAsia="DFKai-SB"/>
          <w:sz w:val="24"/>
          <w:lang w:val="en-US" w:eastAsia="zh-CN"/>
        </w:rPr>
      </w:pPr>
      <w:r w:rsidRPr="007365BE">
        <w:rPr>
          <w:rFonts w:eastAsia="DFKai-SB"/>
          <w:sz w:val="24"/>
          <w:lang w:val="en-US" w:eastAsia="zh-CN"/>
        </w:rPr>
        <w:t>ETF</w:t>
      </w:r>
      <w:r w:rsidRPr="007365BE">
        <w:rPr>
          <w:rFonts w:eastAsia="DFKai-SB" w:hint="eastAsia"/>
          <w:sz w:val="24"/>
          <w:lang w:val="en-US" w:eastAsia="zh-CN"/>
        </w:rPr>
        <w:t>的具体规定列载于《守则》第</w:t>
      </w:r>
      <w:r w:rsidRPr="007365BE">
        <w:rPr>
          <w:rFonts w:eastAsia="DFKai-SB"/>
          <w:sz w:val="24"/>
          <w:lang w:val="en-US" w:eastAsia="zh-CN"/>
        </w:rPr>
        <w:t>8.6</w:t>
      </w:r>
      <w:r w:rsidRPr="007365BE">
        <w:rPr>
          <w:rFonts w:eastAsia="DFKai-SB" w:hint="eastAsia"/>
          <w:sz w:val="24"/>
          <w:lang w:val="en-US" w:eastAsia="zh-CN"/>
        </w:rPr>
        <w:t>条。</w:t>
      </w:r>
    </w:p>
    <w:p w:rsidR="009604D4" w:rsidRPr="007365BE" w:rsidRDefault="009604D4" w:rsidP="009604D4">
      <w:pPr>
        <w:pStyle w:val="a"/>
        <w:snapToGrid w:val="0"/>
        <w:spacing w:after="0" w:line="240" w:lineRule="auto"/>
        <w:ind w:left="0"/>
        <w:jc w:val="both"/>
        <w:rPr>
          <w:rFonts w:eastAsia="DFKai-SB"/>
          <w:sz w:val="24"/>
          <w:lang w:val="en-US" w:eastAsia="zh-CN"/>
        </w:rPr>
      </w:pPr>
    </w:p>
    <w:p w:rsidR="009604D4" w:rsidRPr="007365BE" w:rsidRDefault="009604D4" w:rsidP="009604D4">
      <w:pPr>
        <w:pStyle w:val="a"/>
        <w:snapToGrid w:val="0"/>
        <w:spacing w:after="0" w:line="240" w:lineRule="auto"/>
        <w:ind w:left="0"/>
        <w:jc w:val="both"/>
        <w:rPr>
          <w:rFonts w:eastAsia="DFKai-SB"/>
          <w:i/>
          <w:sz w:val="24"/>
          <w:lang w:eastAsia="zh-CN"/>
        </w:rPr>
      </w:pPr>
      <w:r w:rsidRPr="007365BE">
        <w:rPr>
          <w:rFonts w:eastAsia="DFKai-SB" w:hint="eastAsia"/>
          <w:i/>
          <w:sz w:val="24"/>
          <w:lang w:eastAsia="zh-CN"/>
        </w:rPr>
        <w:t>相关指数的获接纳性</w:t>
      </w:r>
    </w:p>
    <w:p w:rsidR="009604D4" w:rsidRPr="007365BE" w:rsidRDefault="009604D4" w:rsidP="009604D4">
      <w:pPr>
        <w:pStyle w:val="a"/>
        <w:snapToGrid w:val="0"/>
        <w:spacing w:after="0" w:line="240" w:lineRule="auto"/>
        <w:ind w:left="0"/>
        <w:jc w:val="both"/>
        <w:rPr>
          <w:rFonts w:eastAsia="DFKai-SB"/>
          <w:sz w:val="24"/>
          <w:lang w:eastAsia="zh-CN"/>
        </w:rPr>
      </w:pPr>
    </w:p>
    <w:p w:rsidR="009604D4" w:rsidRPr="007365BE" w:rsidRDefault="009604D4" w:rsidP="009604D4">
      <w:pPr>
        <w:pStyle w:val="a"/>
        <w:snapToGrid w:val="0"/>
        <w:spacing w:after="0" w:line="240" w:lineRule="auto"/>
        <w:ind w:left="0"/>
        <w:jc w:val="both"/>
        <w:rPr>
          <w:rFonts w:eastAsia="DFKai-SB"/>
          <w:sz w:val="24"/>
          <w:lang w:eastAsia="zh-CN"/>
        </w:rPr>
      </w:pPr>
      <w:r w:rsidRPr="007365BE">
        <w:rPr>
          <w:rFonts w:eastAsia="DFKai-SB" w:hint="eastAsia"/>
          <w:sz w:val="24"/>
          <w:lang w:eastAsia="zh-CN"/>
        </w:rPr>
        <w:t>证监会只会在，其认为某一指数可以接纳的情况下，才会考虑认可该指数基金。</w:t>
      </w:r>
      <w:r w:rsidRPr="007365BE">
        <w:rPr>
          <w:rFonts w:eastAsia="DFKai-SB"/>
          <w:sz w:val="24"/>
          <w:lang w:eastAsia="zh-CN"/>
        </w:rPr>
        <w:t>ETF</w:t>
      </w:r>
      <w:r w:rsidRPr="007365BE">
        <w:rPr>
          <w:rFonts w:eastAsia="DFKai-SB" w:hint="eastAsia"/>
          <w:sz w:val="24"/>
          <w:lang w:eastAsia="zh-CN"/>
        </w:rPr>
        <w:t>跟踪的相关指数为获接纳，必须符合以下规定：</w:t>
      </w:r>
    </w:p>
    <w:p w:rsidR="009604D4" w:rsidRPr="007365BE" w:rsidRDefault="009604D4" w:rsidP="009604D4">
      <w:pPr>
        <w:pStyle w:val="a"/>
        <w:snapToGrid w:val="0"/>
        <w:spacing w:after="0" w:line="240" w:lineRule="auto"/>
        <w:ind w:left="0"/>
        <w:jc w:val="both"/>
        <w:rPr>
          <w:rFonts w:eastAsia="DFKai-SB"/>
          <w:sz w:val="24"/>
          <w:lang w:eastAsia="zh-CN"/>
        </w:rPr>
      </w:pPr>
    </w:p>
    <w:p w:rsidR="009604D4" w:rsidRPr="007365BE" w:rsidRDefault="009604D4" w:rsidP="009604D4">
      <w:pPr>
        <w:pStyle w:val="a"/>
        <w:numPr>
          <w:ilvl w:val="0"/>
          <w:numId w:val="39"/>
        </w:numPr>
        <w:snapToGrid w:val="0"/>
        <w:spacing w:after="0" w:line="240" w:lineRule="auto"/>
        <w:jc w:val="both"/>
        <w:rPr>
          <w:rFonts w:eastAsia="DFKai-SB"/>
          <w:sz w:val="24"/>
          <w:lang w:eastAsia="zh-CN"/>
        </w:rPr>
      </w:pPr>
      <w:r w:rsidRPr="007365BE">
        <w:rPr>
          <w:rFonts w:eastAsia="DFKai-SB" w:hint="eastAsia"/>
          <w:bCs/>
          <w:sz w:val="24"/>
          <w:lang w:eastAsia="zh-CN"/>
        </w:rPr>
        <w:t>应清楚界定其目标及</w:t>
      </w:r>
      <w:r w:rsidRPr="007365BE">
        <w:rPr>
          <w:rFonts w:eastAsia="DFKai-SB"/>
          <w:bCs/>
          <w:sz w:val="24"/>
          <w:lang w:eastAsia="zh-CN"/>
        </w:rPr>
        <w:t>/</w:t>
      </w:r>
      <w:r w:rsidRPr="007365BE">
        <w:rPr>
          <w:rFonts w:eastAsia="DFKai-SB" w:hint="eastAsia"/>
          <w:bCs/>
          <w:sz w:val="24"/>
          <w:lang w:eastAsia="zh-CN"/>
        </w:rPr>
        <w:t>或其旨在代表的市场或界别；</w:t>
      </w:r>
    </w:p>
    <w:p w:rsidR="009604D4" w:rsidRPr="007365BE" w:rsidRDefault="009604D4" w:rsidP="009604D4">
      <w:pPr>
        <w:pStyle w:val="a"/>
        <w:snapToGrid w:val="0"/>
        <w:spacing w:after="0" w:line="240" w:lineRule="auto"/>
        <w:jc w:val="both"/>
        <w:rPr>
          <w:rFonts w:eastAsia="DFKai-SB"/>
          <w:sz w:val="24"/>
          <w:lang w:eastAsia="zh-CN"/>
        </w:rPr>
      </w:pPr>
    </w:p>
    <w:p w:rsidR="009604D4" w:rsidRPr="00A75DEF" w:rsidRDefault="009604D4" w:rsidP="009604D4">
      <w:pPr>
        <w:pStyle w:val="a"/>
        <w:numPr>
          <w:ilvl w:val="0"/>
          <w:numId w:val="39"/>
        </w:numPr>
        <w:snapToGrid w:val="0"/>
        <w:spacing w:after="0" w:line="240" w:lineRule="auto"/>
        <w:jc w:val="both"/>
        <w:rPr>
          <w:rFonts w:ascii="DFKai-SB" w:eastAsia="DFKai-SB" w:hAnsi="DFKai-SB"/>
          <w:sz w:val="24"/>
          <w:lang w:eastAsia="zh-CN"/>
        </w:rPr>
      </w:pPr>
      <w:r w:rsidRPr="007365BE">
        <w:rPr>
          <w:rFonts w:eastAsia="DFKai-SB" w:hint="eastAsia"/>
          <w:sz w:val="24"/>
          <w:lang w:eastAsia="zh-CN"/>
        </w:rPr>
        <w:t>应广泛分布（</w:t>
      </w:r>
      <w:r w:rsidRPr="007365BE">
        <w:rPr>
          <w:rFonts w:eastAsia="DFKai-SB" w:hint="eastAsia"/>
          <w:sz w:val="24"/>
          <w:lang w:val="en-US" w:eastAsia="zh-CN"/>
        </w:rPr>
        <w:t>如该指</w:t>
      </w:r>
      <w:r w:rsidRPr="007365BE">
        <w:rPr>
          <w:rFonts w:eastAsia="DFKai-SB" w:hint="eastAsia"/>
          <w:sz w:val="24"/>
          <w:lang w:eastAsia="zh-CN"/>
        </w:rPr>
        <w:t>数的某单一成分证券所占比重超过</w:t>
      </w:r>
      <w:r>
        <w:rPr>
          <w:lang w:eastAsia="zh-CN"/>
        </w:rPr>
        <w:t>20</w:t>
      </w:r>
      <w:r w:rsidRPr="007365BE">
        <w:rPr>
          <w:rFonts w:eastAsia="DFKai-SB"/>
          <w:sz w:val="24"/>
          <w:lang w:eastAsia="zh-CN"/>
        </w:rPr>
        <w:t>%</w:t>
      </w:r>
      <w:r w:rsidRPr="007365BE">
        <w:rPr>
          <w:rFonts w:eastAsia="DFKai-SB" w:hint="eastAsia"/>
          <w:sz w:val="24"/>
          <w:lang w:eastAsia="zh-CN"/>
        </w:rPr>
        <w:t>，</w:t>
      </w:r>
      <w:r w:rsidRPr="00A75DEF">
        <w:rPr>
          <w:rFonts w:ascii="DFKai-SB" w:eastAsia="DFKai-SB" w:hAnsi="DFKai-SB" w:hint="eastAsia"/>
          <w:sz w:val="24"/>
          <w:lang w:eastAsia="zh-CN"/>
        </w:rPr>
        <w:t>或成分证券数目偏低</w:t>
      </w:r>
      <w:r w:rsidRPr="00A75DEF">
        <w:rPr>
          <w:rFonts w:ascii="DFKai-SB" w:eastAsia="DFKai-SB" w:hAnsi="DFKai-SB" w:hint="eastAsia"/>
          <w:sz w:val="24"/>
          <w:lang w:val="en-US" w:eastAsia="zh-CN"/>
        </w:rPr>
        <w:t>则该指数一般被视为过分集中</w:t>
      </w:r>
      <w:r w:rsidRPr="00A75DEF">
        <w:rPr>
          <w:rFonts w:ascii="DFKai-SB" w:eastAsia="DFKai-SB" w:hAnsi="DFKai-SB" w:hint="eastAsia"/>
          <w:sz w:val="24"/>
          <w:lang w:eastAsia="zh-CN"/>
        </w:rPr>
        <w:t>）；</w:t>
      </w:r>
    </w:p>
    <w:p w:rsidR="009604D4" w:rsidRPr="007365BE" w:rsidRDefault="009604D4" w:rsidP="009604D4">
      <w:pPr>
        <w:pStyle w:val="a"/>
        <w:snapToGrid w:val="0"/>
        <w:spacing w:after="0" w:line="240" w:lineRule="auto"/>
        <w:jc w:val="both"/>
        <w:rPr>
          <w:rFonts w:eastAsia="DFKai-SB"/>
          <w:sz w:val="24"/>
          <w:lang w:eastAsia="zh-CN"/>
        </w:rPr>
      </w:pPr>
    </w:p>
    <w:p w:rsidR="009604D4" w:rsidRPr="007365BE" w:rsidRDefault="009604D4" w:rsidP="009604D4">
      <w:pPr>
        <w:pStyle w:val="a"/>
        <w:numPr>
          <w:ilvl w:val="0"/>
          <w:numId w:val="39"/>
        </w:numPr>
        <w:snapToGrid w:val="0"/>
        <w:spacing w:after="0" w:line="240" w:lineRule="auto"/>
        <w:jc w:val="both"/>
        <w:rPr>
          <w:rFonts w:eastAsia="DFKai-SB"/>
          <w:sz w:val="24"/>
          <w:lang w:eastAsia="zh-CN"/>
        </w:rPr>
      </w:pPr>
      <w:r w:rsidRPr="007365BE">
        <w:rPr>
          <w:rFonts w:eastAsia="DFKai-SB" w:hint="eastAsia"/>
          <w:sz w:val="24"/>
          <w:lang w:eastAsia="zh-CN"/>
        </w:rPr>
        <w:t>可供投资，尤其是该指数的成分证券应具充足的流通性，并可在正常情况及不存在交易限制的情况下随时买卖；</w:t>
      </w:r>
    </w:p>
    <w:p w:rsidR="009604D4" w:rsidRPr="007365BE" w:rsidRDefault="009604D4" w:rsidP="009604D4">
      <w:pPr>
        <w:pStyle w:val="a"/>
        <w:snapToGrid w:val="0"/>
        <w:spacing w:after="0" w:line="240" w:lineRule="auto"/>
        <w:jc w:val="both"/>
        <w:rPr>
          <w:rFonts w:eastAsia="DFKai-SB"/>
          <w:sz w:val="24"/>
          <w:lang w:eastAsia="zh-CN"/>
        </w:rPr>
      </w:pPr>
    </w:p>
    <w:p w:rsidR="009604D4" w:rsidRPr="007365BE" w:rsidRDefault="009604D4" w:rsidP="009604D4">
      <w:pPr>
        <w:pStyle w:val="a"/>
        <w:numPr>
          <w:ilvl w:val="0"/>
          <w:numId w:val="39"/>
        </w:numPr>
        <w:snapToGrid w:val="0"/>
        <w:spacing w:after="0" w:line="240" w:lineRule="auto"/>
        <w:jc w:val="both"/>
        <w:rPr>
          <w:rFonts w:eastAsia="DFKai-SB"/>
          <w:sz w:val="24"/>
          <w:lang w:eastAsia="zh-CN"/>
        </w:rPr>
      </w:pPr>
      <w:r w:rsidRPr="007365BE">
        <w:rPr>
          <w:rFonts w:eastAsia="DFKai-SB" w:hint="eastAsia"/>
          <w:sz w:val="24"/>
          <w:lang w:eastAsia="zh-CN"/>
        </w:rPr>
        <w:t>应具有透明度及以适当的方式刊登。该指数的最近水平及其它重要消息应在香港发行的日报刊登或能够让投资者方便地取</w:t>
      </w:r>
      <w:proofErr w:type="gramStart"/>
      <w:r w:rsidRPr="007365BE">
        <w:rPr>
          <w:rFonts w:eastAsia="DFKai-SB" w:hint="eastAsia"/>
          <w:sz w:val="24"/>
          <w:lang w:eastAsia="zh-CN"/>
        </w:rPr>
        <w:t>览</w:t>
      </w:r>
      <w:proofErr w:type="gramEnd"/>
      <w:r w:rsidRPr="007365BE">
        <w:rPr>
          <w:rFonts w:eastAsia="DFKai-SB" w:hint="eastAsia"/>
          <w:sz w:val="24"/>
          <w:lang w:eastAsia="zh-CN"/>
        </w:rPr>
        <w:t>（例如，通过向香港代表查询或在有关网站内登载）；及</w:t>
      </w:r>
    </w:p>
    <w:p w:rsidR="009604D4" w:rsidRPr="007365BE" w:rsidRDefault="009604D4" w:rsidP="009604D4">
      <w:pPr>
        <w:pStyle w:val="a"/>
        <w:snapToGrid w:val="0"/>
        <w:spacing w:after="0" w:line="240" w:lineRule="auto"/>
        <w:jc w:val="both"/>
        <w:rPr>
          <w:rFonts w:eastAsia="DFKai-SB"/>
          <w:sz w:val="24"/>
          <w:lang w:eastAsia="zh-CN"/>
        </w:rPr>
      </w:pPr>
      <w:r w:rsidRPr="007365BE">
        <w:rPr>
          <w:rFonts w:eastAsia="DFKai-SB"/>
          <w:sz w:val="24"/>
          <w:lang w:eastAsia="zh-CN"/>
        </w:rPr>
        <w:t xml:space="preserve"> </w:t>
      </w:r>
    </w:p>
    <w:p w:rsidR="009604D4" w:rsidRPr="007365BE" w:rsidRDefault="009604D4" w:rsidP="009604D4">
      <w:pPr>
        <w:pStyle w:val="a"/>
        <w:numPr>
          <w:ilvl w:val="0"/>
          <w:numId w:val="39"/>
        </w:numPr>
        <w:snapToGrid w:val="0"/>
        <w:spacing w:after="0" w:line="240" w:lineRule="auto"/>
        <w:jc w:val="both"/>
        <w:rPr>
          <w:rFonts w:eastAsia="DFKai-SB"/>
          <w:sz w:val="24"/>
          <w:lang w:eastAsia="zh-CN"/>
        </w:rPr>
      </w:pPr>
      <w:r w:rsidRPr="007365BE">
        <w:rPr>
          <w:rFonts w:eastAsia="DFKai-SB" w:hint="eastAsia"/>
          <w:sz w:val="24"/>
          <w:lang w:eastAsia="zh-CN"/>
        </w:rPr>
        <w:t>应以客观方式计算，并以规则为本。指数提供者应具备所需的专业知识及技术资源，以便建构、维持和检讨该指数的编制方法及规则。证监会可以要求有关方面提交该指数的编制方法或规则。</w:t>
      </w:r>
    </w:p>
    <w:p w:rsidR="009604D4" w:rsidRPr="007365BE" w:rsidRDefault="009604D4" w:rsidP="009604D4">
      <w:pPr>
        <w:pStyle w:val="a"/>
        <w:rPr>
          <w:rFonts w:eastAsia="DFKai-SB"/>
          <w:sz w:val="24"/>
          <w:lang w:eastAsia="zh-CN"/>
        </w:rPr>
      </w:pPr>
    </w:p>
    <w:p w:rsidR="009604D4" w:rsidRPr="007365BE" w:rsidRDefault="009604D4" w:rsidP="009604D4">
      <w:pPr>
        <w:pStyle w:val="a"/>
        <w:snapToGrid w:val="0"/>
        <w:spacing w:after="0" w:line="240" w:lineRule="auto"/>
        <w:ind w:left="426" w:hanging="294"/>
        <w:jc w:val="both"/>
        <w:rPr>
          <w:rFonts w:eastAsia="DFKai-SB"/>
          <w:i/>
          <w:sz w:val="24"/>
          <w:lang w:eastAsia="zh-CN"/>
        </w:rPr>
      </w:pPr>
      <w:r w:rsidRPr="007365BE">
        <w:rPr>
          <w:rFonts w:eastAsia="DFKai-SB" w:hint="eastAsia"/>
          <w:i/>
          <w:sz w:val="24"/>
          <w:lang w:val="en-US" w:eastAsia="zh-CN"/>
        </w:rPr>
        <w:t>汇报规定</w:t>
      </w:r>
    </w:p>
    <w:p w:rsidR="009604D4" w:rsidRPr="007365BE" w:rsidRDefault="009604D4" w:rsidP="009604D4">
      <w:pPr>
        <w:pStyle w:val="a"/>
        <w:snapToGrid w:val="0"/>
        <w:spacing w:after="0" w:line="240" w:lineRule="auto"/>
        <w:ind w:left="426" w:hanging="294"/>
        <w:jc w:val="both"/>
        <w:rPr>
          <w:rFonts w:eastAsia="DFKai-SB"/>
          <w:sz w:val="24"/>
          <w:lang w:eastAsia="zh-CN"/>
        </w:rPr>
      </w:pPr>
    </w:p>
    <w:p w:rsidR="009604D4" w:rsidRPr="009604D4" w:rsidRDefault="009604D4" w:rsidP="009604D4">
      <w:pPr>
        <w:pStyle w:val="a"/>
        <w:snapToGrid w:val="0"/>
        <w:spacing w:after="0" w:line="240" w:lineRule="auto"/>
        <w:ind w:left="142"/>
        <w:jc w:val="both"/>
        <w:rPr>
          <w:rFonts w:ascii="DFKai-SB" w:eastAsia="DFKai-SB" w:hAnsi="DFKai-SB"/>
          <w:sz w:val="24"/>
          <w:szCs w:val="24"/>
          <w:lang w:eastAsia="zh-CN"/>
        </w:rPr>
      </w:pPr>
      <w:r w:rsidRPr="007365BE">
        <w:rPr>
          <w:rFonts w:eastAsia="DFKai-SB" w:hint="eastAsia"/>
          <w:sz w:val="24"/>
          <w:lang w:eastAsia="zh-CN"/>
        </w:rPr>
        <w:t>凡</w:t>
      </w:r>
      <w:r w:rsidRPr="009604D4">
        <w:rPr>
          <w:rFonts w:ascii="DFKai-SB" w:eastAsia="DFKai-SB" w:hAnsi="DFKai-SB" w:hint="eastAsia"/>
          <w:sz w:val="24"/>
          <w:szCs w:val="24"/>
          <w:lang w:eastAsia="zh-CN"/>
        </w:rPr>
        <w:t>发生可能影响到该指数的接纳性的事件，有关方面都应咨询证监会的意见。指数提供者应具备必要的专业知识和技术资源，以建立、维持和审查指数的方法</w:t>
      </w:r>
      <w:r w:rsidRPr="009604D4">
        <w:rPr>
          <w:rFonts w:ascii="DFKai-SB" w:eastAsia="DFKai-SB" w:hAnsi="DFKai-SB"/>
          <w:sz w:val="24"/>
          <w:szCs w:val="24"/>
          <w:lang w:eastAsia="zh-CN"/>
        </w:rPr>
        <w:t>/</w:t>
      </w:r>
      <w:r w:rsidRPr="009604D4">
        <w:rPr>
          <w:rFonts w:ascii="DFKai-SB" w:eastAsia="DFKai-SB" w:hAnsi="DFKai-SB" w:hint="eastAsia"/>
          <w:sz w:val="24"/>
          <w:szCs w:val="24"/>
          <w:lang w:eastAsia="zh-CN"/>
        </w:rPr>
        <w:t>规则。方法</w:t>
      </w:r>
      <w:r w:rsidRPr="009604D4">
        <w:rPr>
          <w:rFonts w:ascii="DFKai-SB" w:eastAsia="DFKai-SB" w:hAnsi="DFKai-SB"/>
          <w:sz w:val="24"/>
          <w:szCs w:val="24"/>
          <w:lang w:eastAsia="zh-CN"/>
        </w:rPr>
        <w:t>/</w:t>
      </w:r>
      <w:r w:rsidRPr="009604D4">
        <w:rPr>
          <w:rFonts w:ascii="DFKai-SB" w:eastAsia="DFKai-SB" w:hAnsi="DFKai-SB" w:hint="eastAsia"/>
          <w:sz w:val="24"/>
          <w:szCs w:val="24"/>
          <w:lang w:eastAsia="zh-CN"/>
        </w:rPr>
        <w:t>规则应该有良好的文件记录，一致和透明。</w:t>
      </w:r>
    </w:p>
    <w:p w:rsidR="009604D4" w:rsidRPr="009604D4" w:rsidRDefault="009604D4" w:rsidP="009604D4">
      <w:pPr>
        <w:pStyle w:val="a"/>
        <w:snapToGrid w:val="0"/>
        <w:spacing w:after="0" w:line="240" w:lineRule="auto"/>
        <w:ind w:left="426" w:hanging="294"/>
        <w:jc w:val="both"/>
        <w:rPr>
          <w:rFonts w:ascii="DFKai-SB" w:eastAsia="DFKai-SB" w:hAnsi="DFKai-SB"/>
          <w:sz w:val="24"/>
          <w:szCs w:val="24"/>
          <w:lang w:eastAsia="zh-CN"/>
        </w:rPr>
      </w:pPr>
    </w:p>
    <w:p w:rsidR="009604D4" w:rsidRPr="007365BE" w:rsidRDefault="009604D4" w:rsidP="009604D4">
      <w:pPr>
        <w:pStyle w:val="a"/>
        <w:snapToGrid w:val="0"/>
        <w:spacing w:after="0" w:line="240" w:lineRule="auto"/>
        <w:ind w:left="426" w:hanging="294"/>
        <w:jc w:val="both"/>
        <w:rPr>
          <w:rFonts w:eastAsia="DFKai-SB"/>
          <w:sz w:val="24"/>
          <w:lang w:eastAsia="zh-CN"/>
        </w:rPr>
      </w:pPr>
      <w:r w:rsidRPr="007365BE">
        <w:rPr>
          <w:rFonts w:eastAsia="DFKai-SB" w:hint="eastAsia"/>
          <w:i/>
          <w:sz w:val="24"/>
          <w:lang w:eastAsia="zh-CN"/>
        </w:rPr>
        <w:t>投资限制</w:t>
      </w:r>
    </w:p>
    <w:p w:rsidR="009604D4" w:rsidRPr="007365BE" w:rsidRDefault="009604D4" w:rsidP="009604D4">
      <w:pPr>
        <w:pStyle w:val="a"/>
        <w:snapToGrid w:val="0"/>
        <w:spacing w:after="0" w:line="240" w:lineRule="auto"/>
        <w:ind w:left="426" w:hanging="294"/>
        <w:jc w:val="both"/>
        <w:rPr>
          <w:rFonts w:eastAsia="DFKai-SB"/>
          <w:sz w:val="24"/>
          <w:lang w:eastAsia="zh-CN"/>
        </w:rPr>
      </w:pPr>
    </w:p>
    <w:p w:rsidR="009604D4" w:rsidRPr="007365BE" w:rsidRDefault="009604D4" w:rsidP="009604D4">
      <w:pPr>
        <w:pStyle w:val="a"/>
        <w:snapToGrid w:val="0"/>
        <w:spacing w:after="0" w:line="240" w:lineRule="auto"/>
        <w:ind w:left="142"/>
        <w:jc w:val="both"/>
        <w:rPr>
          <w:rFonts w:eastAsia="DFKai-SB"/>
          <w:sz w:val="24"/>
          <w:lang w:eastAsia="zh-CN"/>
        </w:rPr>
      </w:pPr>
      <w:r w:rsidRPr="007365BE">
        <w:rPr>
          <w:rFonts w:eastAsia="DFKai-SB" w:hint="eastAsia"/>
          <w:sz w:val="24"/>
          <w:lang w:eastAsia="zh-CN"/>
        </w:rPr>
        <w:t>获认可的集体投资计划持有单一发行人发行的证券不得超过基金资产净值的</w:t>
      </w:r>
      <w:r w:rsidRPr="007365BE">
        <w:rPr>
          <w:rFonts w:eastAsia="DFKai-SB"/>
          <w:sz w:val="24"/>
          <w:lang w:eastAsia="zh-CN"/>
        </w:rPr>
        <w:t>10%</w:t>
      </w:r>
      <w:r w:rsidRPr="007365BE">
        <w:rPr>
          <w:rFonts w:eastAsia="DFKai-SB" w:hint="eastAsia"/>
          <w:sz w:val="24"/>
          <w:lang w:eastAsia="zh-CN"/>
        </w:rPr>
        <w:t>以上，但这条正常限制不适用于指数基金。该基金</w:t>
      </w:r>
      <w:r w:rsidRPr="007365BE">
        <w:rPr>
          <w:rFonts w:eastAsia="DFKai-SB"/>
          <w:sz w:val="24"/>
          <w:lang w:eastAsia="zh-CN"/>
        </w:rPr>
        <w:t>10%</w:t>
      </w:r>
      <w:r w:rsidRPr="007365BE">
        <w:rPr>
          <w:rFonts w:eastAsia="DFKai-SB" w:hint="eastAsia"/>
          <w:sz w:val="24"/>
          <w:lang w:eastAsia="zh-CN"/>
        </w:rPr>
        <w:t>以上的资产净值可被投资于由单一发行人发行的成分证券，但有关成分证券占该指数的比重必须超过</w:t>
      </w:r>
      <w:r w:rsidRPr="007365BE">
        <w:rPr>
          <w:rFonts w:eastAsia="DFKai-SB"/>
          <w:sz w:val="24"/>
          <w:lang w:eastAsia="zh-CN"/>
        </w:rPr>
        <w:t>10%</w:t>
      </w:r>
      <w:r w:rsidRPr="007365BE">
        <w:rPr>
          <w:rFonts w:eastAsia="DFKai-SB" w:hint="eastAsia"/>
          <w:sz w:val="24"/>
          <w:lang w:eastAsia="zh-CN"/>
        </w:rPr>
        <w:t>，而该</w:t>
      </w:r>
      <w:r w:rsidRPr="007365BE">
        <w:rPr>
          <w:rFonts w:eastAsia="DFKai-SB"/>
          <w:sz w:val="24"/>
          <w:lang w:eastAsia="zh-CN"/>
        </w:rPr>
        <w:t>ETF</w:t>
      </w:r>
      <w:r w:rsidRPr="007365BE">
        <w:rPr>
          <w:rFonts w:eastAsia="DFKai-SB" w:hint="eastAsia"/>
          <w:sz w:val="24"/>
          <w:lang w:eastAsia="zh-CN"/>
        </w:rPr>
        <w:t>持有该等成分证券的数量不可超过该等成分证券占该指数的比重。</w:t>
      </w:r>
    </w:p>
    <w:p w:rsidR="009604D4" w:rsidRPr="007365BE" w:rsidRDefault="009604D4" w:rsidP="009604D4">
      <w:pPr>
        <w:pStyle w:val="a"/>
        <w:snapToGrid w:val="0"/>
        <w:spacing w:after="0" w:line="240" w:lineRule="auto"/>
        <w:ind w:left="426" w:hanging="294"/>
        <w:jc w:val="both"/>
        <w:rPr>
          <w:rFonts w:eastAsia="DFKai-SB"/>
          <w:sz w:val="24"/>
          <w:lang w:eastAsia="zh-CN"/>
        </w:rPr>
      </w:pPr>
    </w:p>
    <w:p w:rsidR="009604D4" w:rsidRPr="007365BE" w:rsidRDefault="009604D4" w:rsidP="009604D4">
      <w:pPr>
        <w:pStyle w:val="a"/>
        <w:snapToGrid w:val="0"/>
        <w:spacing w:after="0" w:line="240" w:lineRule="auto"/>
        <w:ind w:left="142"/>
        <w:jc w:val="both"/>
        <w:rPr>
          <w:rFonts w:eastAsia="DFKai-SB"/>
          <w:sz w:val="24"/>
          <w:lang w:eastAsia="zh-CN"/>
        </w:rPr>
      </w:pPr>
      <w:r w:rsidRPr="007365BE">
        <w:rPr>
          <w:rFonts w:eastAsia="DFKai-SB"/>
          <w:sz w:val="24"/>
          <w:lang w:eastAsia="zh-CN"/>
        </w:rPr>
        <w:t>ETF</w:t>
      </w:r>
      <w:r w:rsidRPr="007365BE">
        <w:rPr>
          <w:rFonts w:eastAsia="DFKai-SB" w:hint="eastAsia"/>
          <w:sz w:val="24"/>
          <w:lang w:eastAsia="zh-CN"/>
        </w:rPr>
        <w:t>的中期和年度财务报表必须披露列出所有在有关期间终结时超逾指数</w:t>
      </w:r>
      <w:r w:rsidRPr="007365BE">
        <w:rPr>
          <w:rFonts w:eastAsia="DFKai-SB"/>
          <w:sz w:val="24"/>
          <w:lang w:eastAsia="zh-CN"/>
        </w:rPr>
        <w:t>10%</w:t>
      </w:r>
      <w:r w:rsidRPr="007365BE">
        <w:rPr>
          <w:rFonts w:eastAsia="DFKai-SB" w:hint="eastAsia"/>
          <w:sz w:val="24"/>
          <w:lang w:eastAsia="zh-CN"/>
        </w:rPr>
        <w:t>比重的成分证券（如有），以及该等成分证券各自所占的比重。该等报表亦须提供</w:t>
      </w:r>
      <w:r w:rsidRPr="007365BE">
        <w:rPr>
          <w:rFonts w:eastAsia="DFKai-SB"/>
          <w:sz w:val="24"/>
          <w:lang w:eastAsia="zh-CN"/>
        </w:rPr>
        <w:t>ETF</w:t>
      </w:r>
      <w:r w:rsidRPr="007365BE">
        <w:rPr>
          <w:rFonts w:eastAsia="DFKai-SB" w:hint="eastAsia"/>
          <w:sz w:val="24"/>
          <w:lang w:eastAsia="zh-CN"/>
        </w:rPr>
        <w:t>在有关期间内的表现与该指数的实际表现的比较。</w:t>
      </w:r>
    </w:p>
    <w:p w:rsidR="009604D4" w:rsidRPr="007365BE" w:rsidRDefault="009604D4" w:rsidP="009604D4">
      <w:pPr>
        <w:pStyle w:val="a"/>
        <w:snapToGrid w:val="0"/>
        <w:spacing w:after="0" w:line="240" w:lineRule="auto"/>
        <w:ind w:left="426" w:hanging="294"/>
        <w:jc w:val="both"/>
        <w:rPr>
          <w:rFonts w:eastAsia="DFKai-SB"/>
          <w:sz w:val="24"/>
          <w:lang w:eastAsia="zh-CN"/>
        </w:rPr>
      </w:pPr>
    </w:p>
    <w:p w:rsidR="009604D4" w:rsidRPr="007365BE" w:rsidRDefault="009604D4" w:rsidP="009604D4">
      <w:pPr>
        <w:pStyle w:val="a"/>
        <w:snapToGrid w:val="0"/>
        <w:spacing w:after="0" w:line="240" w:lineRule="auto"/>
        <w:ind w:left="142"/>
        <w:jc w:val="both"/>
        <w:rPr>
          <w:rFonts w:eastAsia="DFKai-SB"/>
          <w:sz w:val="24"/>
          <w:lang w:eastAsia="zh-CN"/>
        </w:rPr>
      </w:pPr>
      <w:r w:rsidRPr="007365BE">
        <w:rPr>
          <w:rFonts w:eastAsia="DFKai-SB" w:hint="eastAsia"/>
          <w:sz w:val="24"/>
          <w:lang w:eastAsia="zh-CN"/>
        </w:rPr>
        <w:t>采用代表性抽样策略的</w:t>
      </w:r>
      <w:r w:rsidRPr="007365BE">
        <w:rPr>
          <w:rFonts w:eastAsia="DFKai-SB"/>
          <w:sz w:val="24"/>
          <w:lang w:eastAsia="zh-CN"/>
        </w:rPr>
        <w:t>ETF</w:t>
      </w:r>
      <w:r w:rsidRPr="007365BE">
        <w:rPr>
          <w:rFonts w:eastAsia="DFKai-SB" w:hint="eastAsia"/>
          <w:sz w:val="24"/>
          <w:lang w:eastAsia="zh-CN"/>
        </w:rPr>
        <w:t>所持有的成分证券比重可以超过有关成分证券在相关指数内其各自比重，但须受限于</w:t>
      </w:r>
      <w:r w:rsidRPr="007365BE">
        <w:rPr>
          <w:rFonts w:eastAsia="DFKai-SB"/>
          <w:sz w:val="24"/>
          <w:lang w:eastAsia="zh-CN"/>
        </w:rPr>
        <w:t>ETF</w:t>
      </w:r>
      <w:r w:rsidRPr="007365BE">
        <w:rPr>
          <w:rFonts w:eastAsia="DFKai-SB" w:hint="eastAsia"/>
          <w:sz w:val="24"/>
          <w:lang w:eastAsia="zh-CN"/>
        </w:rPr>
        <w:t>在</w:t>
      </w:r>
      <w:r w:rsidR="00B025C1" w:rsidRPr="00A75DEF">
        <w:rPr>
          <w:rFonts w:ascii="DFKai-SB" w:eastAsia="DFKai-SB" w:hAnsi="DFKai-SB" w:hint="eastAsia"/>
          <w:sz w:val="24"/>
          <w:lang w:eastAsia="zh-CN"/>
        </w:rPr>
        <w:t>咨询</w:t>
      </w:r>
      <w:r w:rsidRPr="007365BE">
        <w:rPr>
          <w:rFonts w:eastAsia="DFKai-SB" w:hint="eastAsia"/>
          <w:sz w:val="24"/>
          <w:lang w:eastAsia="zh-CN"/>
        </w:rPr>
        <w:t>证监会</w:t>
      </w:r>
      <w:proofErr w:type="gramStart"/>
      <w:r w:rsidRPr="007365BE">
        <w:rPr>
          <w:rFonts w:eastAsia="DFKai-SB" w:hint="eastAsia"/>
          <w:sz w:val="24"/>
          <w:lang w:eastAsia="zh-CN"/>
        </w:rPr>
        <w:t>后合理</w:t>
      </w:r>
      <w:proofErr w:type="gramEnd"/>
      <w:r w:rsidRPr="007365BE">
        <w:rPr>
          <w:rFonts w:eastAsia="DFKai-SB" w:hint="eastAsia"/>
          <w:sz w:val="24"/>
          <w:lang w:eastAsia="zh-CN"/>
        </w:rPr>
        <w:t>地厘定的上限。该上限须在</w:t>
      </w:r>
      <w:r w:rsidRPr="007365BE">
        <w:rPr>
          <w:rFonts w:eastAsia="DFKai-SB"/>
          <w:sz w:val="24"/>
          <w:lang w:eastAsia="zh-CN"/>
        </w:rPr>
        <w:t>ETF</w:t>
      </w:r>
      <w:r w:rsidRPr="007365BE">
        <w:rPr>
          <w:rFonts w:eastAsia="DFKai-SB" w:hint="eastAsia"/>
          <w:sz w:val="24"/>
          <w:lang w:eastAsia="zh-CN"/>
        </w:rPr>
        <w:t>的产品说明文件或香港销售文件内披露。</w:t>
      </w:r>
      <w:r w:rsidRPr="007365BE">
        <w:rPr>
          <w:rFonts w:eastAsia="DFKai-SB"/>
          <w:sz w:val="24"/>
          <w:lang w:eastAsia="zh-CN"/>
        </w:rPr>
        <w:t>ETF</w:t>
      </w:r>
      <w:r w:rsidRPr="007365BE">
        <w:rPr>
          <w:rFonts w:eastAsia="DFKai-SB" w:hint="eastAsia"/>
          <w:sz w:val="24"/>
          <w:lang w:eastAsia="zh-CN"/>
        </w:rPr>
        <w:t>的中期及年度报告亦须披露施加的上限有否获全面遵守。若在有关报告期间出现未有遵守上限的情况，必须向证监会汇报，及在有关报告内陈述该等未有遵守上限的原因或以其它方式向投资者发出通知。</w:t>
      </w:r>
    </w:p>
    <w:p w:rsidR="009604D4" w:rsidRPr="007365BE" w:rsidRDefault="009604D4" w:rsidP="009604D4">
      <w:pPr>
        <w:pStyle w:val="a"/>
        <w:snapToGrid w:val="0"/>
        <w:spacing w:after="0" w:line="240" w:lineRule="auto"/>
        <w:ind w:left="142"/>
        <w:jc w:val="both"/>
        <w:rPr>
          <w:rFonts w:eastAsia="DFKai-SB"/>
          <w:sz w:val="24"/>
          <w:lang w:eastAsia="zh-CN"/>
        </w:rPr>
      </w:pPr>
    </w:p>
    <w:p w:rsidR="009604D4" w:rsidRPr="007365BE" w:rsidRDefault="009604D4" w:rsidP="009604D4">
      <w:pPr>
        <w:pStyle w:val="a"/>
        <w:snapToGrid w:val="0"/>
        <w:spacing w:after="0" w:line="240" w:lineRule="auto"/>
        <w:ind w:left="142"/>
        <w:jc w:val="both"/>
        <w:rPr>
          <w:rFonts w:eastAsia="DFKai-SB"/>
          <w:sz w:val="24"/>
          <w:lang w:eastAsia="zh-CN"/>
        </w:rPr>
      </w:pPr>
      <w:r w:rsidRPr="007365BE">
        <w:rPr>
          <w:rFonts w:eastAsia="DFKai-SB"/>
          <w:i/>
          <w:sz w:val="24"/>
          <w:lang w:eastAsia="zh-CN"/>
        </w:rPr>
        <w:t xml:space="preserve">ETF </w:t>
      </w:r>
      <w:r w:rsidRPr="007365BE">
        <w:rPr>
          <w:rFonts w:eastAsia="DFKai-SB" w:hint="eastAsia"/>
          <w:i/>
          <w:sz w:val="24"/>
          <w:lang w:eastAsia="zh-CN"/>
        </w:rPr>
        <w:t>的名称</w:t>
      </w:r>
    </w:p>
    <w:p w:rsidR="009604D4" w:rsidRPr="007365BE" w:rsidRDefault="009604D4" w:rsidP="009604D4">
      <w:pPr>
        <w:pStyle w:val="a"/>
        <w:snapToGrid w:val="0"/>
        <w:spacing w:after="0" w:line="240" w:lineRule="auto"/>
        <w:ind w:left="142"/>
        <w:jc w:val="both"/>
        <w:rPr>
          <w:rFonts w:eastAsia="DFKai-SB"/>
          <w:sz w:val="24"/>
          <w:lang w:eastAsia="zh-CN"/>
        </w:rPr>
      </w:pPr>
    </w:p>
    <w:p w:rsidR="009604D4" w:rsidRPr="007365BE" w:rsidRDefault="009604D4" w:rsidP="009604D4">
      <w:pPr>
        <w:pStyle w:val="a"/>
        <w:snapToGrid w:val="0"/>
        <w:spacing w:after="0" w:line="240" w:lineRule="auto"/>
        <w:ind w:left="142"/>
        <w:jc w:val="both"/>
        <w:rPr>
          <w:rFonts w:eastAsia="DFKai-SB"/>
          <w:sz w:val="24"/>
          <w:lang w:eastAsia="zh-CN"/>
        </w:rPr>
      </w:pPr>
      <w:r w:rsidRPr="007365BE">
        <w:rPr>
          <w:rFonts w:eastAsia="DFKai-SB"/>
          <w:sz w:val="24"/>
          <w:lang w:eastAsia="zh-CN"/>
        </w:rPr>
        <w:t>ETF</w:t>
      </w:r>
      <w:r w:rsidRPr="007365BE">
        <w:rPr>
          <w:rFonts w:eastAsia="DFKai-SB" w:hint="eastAsia"/>
          <w:sz w:val="24"/>
          <w:lang w:eastAsia="zh-CN"/>
        </w:rPr>
        <w:t>的名称须反映指数基金的性质。</w:t>
      </w:r>
      <w:r w:rsidRPr="007365BE">
        <w:rPr>
          <w:rFonts w:eastAsia="DFKai-SB"/>
          <w:sz w:val="24"/>
          <w:lang w:eastAsia="zh-CN"/>
        </w:rPr>
        <w:t>ETF</w:t>
      </w:r>
      <w:r w:rsidRPr="007365BE">
        <w:rPr>
          <w:rFonts w:eastAsia="DFKai-SB" w:hint="eastAsia"/>
          <w:sz w:val="24"/>
          <w:lang w:eastAsia="zh-CN"/>
        </w:rPr>
        <w:t>的名称内应包含</w:t>
      </w:r>
      <w:r w:rsidRPr="007365BE">
        <w:rPr>
          <w:rFonts w:eastAsia="DFKai-SB"/>
          <w:sz w:val="24"/>
          <w:lang w:eastAsia="zh-CN"/>
        </w:rPr>
        <w:t>“</w:t>
      </w:r>
      <w:r w:rsidRPr="007365BE">
        <w:rPr>
          <w:rFonts w:eastAsia="DFKai-SB" w:hint="eastAsia"/>
          <w:sz w:val="24"/>
          <w:lang w:eastAsia="zh-CN"/>
        </w:rPr>
        <w:t>指数</w:t>
      </w:r>
      <w:r w:rsidRPr="007365BE">
        <w:rPr>
          <w:rFonts w:eastAsia="DFKai-SB"/>
          <w:sz w:val="24"/>
          <w:lang w:eastAsia="zh-CN"/>
        </w:rPr>
        <w:t>”</w:t>
      </w:r>
      <w:r w:rsidRPr="007365BE">
        <w:rPr>
          <w:rFonts w:eastAsia="DFKai-SB" w:hint="eastAsia"/>
          <w:sz w:val="24"/>
          <w:lang w:eastAsia="zh-HK"/>
        </w:rPr>
        <w:t>，</w:t>
      </w:r>
      <w:r w:rsidRPr="007365BE">
        <w:rPr>
          <w:rFonts w:eastAsia="DFKai-SB"/>
          <w:sz w:val="24"/>
          <w:lang w:eastAsia="zh-CN"/>
        </w:rPr>
        <w:t>“</w:t>
      </w:r>
      <w:r w:rsidRPr="007365BE">
        <w:rPr>
          <w:rFonts w:eastAsia="DFKai-SB" w:hint="eastAsia"/>
          <w:sz w:val="24"/>
          <w:lang w:eastAsia="zh-CN"/>
        </w:rPr>
        <w:t>跟踪</w:t>
      </w:r>
      <w:r w:rsidRPr="007365BE">
        <w:rPr>
          <w:rFonts w:eastAsia="DFKai-SB"/>
          <w:sz w:val="24"/>
          <w:lang w:eastAsia="zh-CN"/>
        </w:rPr>
        <w:t>”</w:t>
      </w:r>
      <w:r w:rsidRPr="007365BE">
        <w:rPr>
          <w:rFonts w:eastAsia="DFKai-SB" w:hint="eastAsia"/>
          <w:sz w:val="24"/>
          <w:lang w:eastAsia="zh-CN"/>
        </w:rPr>
        <w:t>及</w:t>
      </w:r>
      <w:r w:rsidRPr="007365BE">
        <w:rPr>
          <w:rFonts w:eastAsia="DFKai-SB"/>
          <w:sz w:val="24"/>
          <w:lang w:eastAsia="zh-CN"/>
        </w:rPr>
        <w:t>/</w:t>
      </w:r>
      <w:r w:rsidRPr="007365BE">
        <w:rPr>
          <w:rFonts w:eastAsia="DFKai-SB" w:hint="eastAsia"/>
          <w:sz w:val="24"/>
          <w:lang w:eastAsia="zh-CN"/>
        </w:rPr>
        <w:t>或</w:t>
      </w:r>
      <w:r w:rsidRPr="007365BE">
        <w:rPr>
          <w:rFonts w:eastAsia="DFKai-SB"/>
          <w:sz w:val="24"/>
          <w:lang w:eastAsia="zh-CN"/>
        </w:rPr>
        <w:t>“</w:t>
      </w:r>
      <w:r w:rsidRPr="007365BE">
        <w:rPr>
          <w:rFonts w:eastAsia="DFKai-SB" w:hint="eastAsia"/>
          <w:sz w:val="24"/>
          <w:lang w:eastAsia="zh-CN"/>
        </w:rPr>
        <w:t>追踪</w:t>
      </w:r>
      <w:r w:rsidRPr="007365BE">
        <w:rPr>
          <w:rFonts w:eastAsia="DFKai-SB"/>
          <w:sz w:val="24"/>
          <w:lang w:eastAsia="zh-CN"/>
        </w:rPr>
        <w:t>”</w:t>
      </w:r>
      <w:r w:rsidRPr="007365BE">
        <w:rPr>
          <w:rFonts w:eastAsia="DFKai-SB" w:hint="eastAsia"/>
          <w:sz w:val="24"/>
          <w:lang w:eastAsia="zh-CN"/>
        </w:rPr>
        <w:t>的字眼。</w:t>
      </w:r>
    </w:p>
    <w:p w:rsidR="009604D4" w:rsidRPr="007365BE" w:rsidRDefault="009604D4" w:rsidP="009604D4">
      <w:pPr>
        <w:pStyle w:val="a"/>
        <w:snapToGrid w:val="0"/>
        <w:spacing w:after="0" w:line="240" w:lineRule="auto"/>
        <w:ind w:left="142"/>
        <w:jc w:val="both"/>
        <w:rPr>
          <w:rFonts w:eastAsia="DFKai-SB"/>
          <w:sz w:val="24"/>
          <w:lang w:eastAsia="zh-CN"/>
        </w:rPr>
      </w:pPr>
    </w:p>
    <w:p w:rsidR="009604D4" w:rsidRPr="007365BE" w:rsidRDefault="009604D4" w:rsidP="009604D4">
      <w:pPr>
        <w:pStyle w:val="a"/>
        <w:snapToGrid w:val="0"/>
        <w:spacing w:after="0" w:line="240" w:lineRule="auto"/>
        <w:ind w:left="0" w:firstLine="142"/>
        <w:jc w:val="both"/>
        <w:rPr>
          <w:rFonts w:eastAsia="DFKai-SB"/>
          <w:sz w:val="24"/>
          <w:u w:val="single"/>
          <w:lang w:eastAsia="zh-CN"/>
        </w:rPr>
      </w:pPr>
      <w:r w:rsidRPr="007365BE">
        <w:rPr>
          <w:rFonts w:eastAsia="DFKai-SB"/>
          <w:sz w:val="24"/>
          <w:u w:val="single"/>
          <w:lang w:eastAsia="zh-CN"/>
        </w:rPr>
        <w:t>ETF</w:t>
      </w:r>
      <w:r w:rsidRPr="007365BE">
        <w:rPr>
          <w:rFonts w:eastAsia="DFKai-SB" w:hint="eastAsia"/>
          <w:sz w:val="24"/>
          <w:u w:val="single"/>
          <w:lang w:eastAsia="zh-CN"/>
        </w:rPr>
        <w:t>要约销售文件的额外披露</w:t>
      </w:r>
    </w:p>
    <w:p w:rsidR="009604D4" w:rsidRPr="007365BE" w:rsidRDefault="009604D4" w:rsidP="009604D4">
      <w:pPr>
        <w:pStyle w:val="a"/>
        <w:snapToGrid w:val="0"/>
        <w:spacing w:after="0" w:line="240" w:lineRule="auto"/>
        <w:ind w:left="0" w:firstLine="142"/>
        <w:jc w:val="both"/>
        <w:rPr>
          <w:rFonts w:eastAsia="DFKai-SB"/>
          <w:sz w:val="24"/>
          <w:u w:val="single"/>
          <w:lang w:eastAsia="zh-CN"/>
        </w:rPr>
      </w:pPr>
    </w:p>
    <w:p w:rsidR="009604D4" w:rsidRPr="007365BE" w:rsidRDefault="009604D4" w:rsidP="009604D4">
      <w:pPr>
        <w:pStyle w:val="a"/>
        <w:snapToGrid w:val="0"/>
        <w:spacing w:after="0" w:line="240" w:lineRule="auto"/>
        <w:ind w:left="142"/>
        <w:jc w:val="both"/>
        <w:rPr>
          <w:rFonts w:eastAsia="DFKai-SB"/>
          <w:sz w:val="24"/>
          <w:lang w:eastAsia="zh-CN"/>
        </w:rPr>
      </w:pPr>
      <w:r w:rsidRPr="007365BE">
        <w:rPr>
          <w:rFonts w:eastAsia="DFKai-SB" w:hint="eastAsia"/>
          <w:sz w:val="24"/>
          <w:lang w:eastAsia="zh-CN"/>
        </w:rPr>
        <w:t>除《守则》附录</w:t>
      </w:r>
      <w:r w:rsidRPr="007365BE">
        <w:rPr>
          <w:rFonts w:eastAsia="DFKai-SB"/>
          <w:sz w:val="24"/>
          <w:lang w:eastAsia="zh-CN"/>
        </w:rPr>
        <w:t>C</w:t>
      </w:r>
      <w:r w:rsidRPr="007365BE">
        <w:rPr>
          <w:rFonts w:eastAsia="DFKai-SB" w:hint="eastAsia"/>
          <w:sz w:val="24"/>
          <w:lang w:eastAsia="zh-CN"/>
        </w:rPr>
        <w:t>订明的内容规定外，</w:t>
      </w:r>
      <w:r w:rsidRPr="007365BE">
        <w:rPr>
          <w:rFonts w:eastAsia="DFKai-SB"/>
          <w:sz w:val="24"/>
          <w:lang w:eastAsia="zh-CN"/>
        </w:rPr>
        <w:t>ETF</w:t>
      </w:r>
      <w:r w:rsidRPr="007365BE">
        <w:rPr>
          <w:rFonts w:eastAsia="DFKai-SB" w:hint="eastAsia"/>
          <w:sz w:val="24"/>
          <w:lang w:eastAsia="zh-CN"/>
        </w:rPr>
        <w:t>销售文件须载有《守则》第</w:t>
      </w:r>
      <w:r w:rsidRPr="007365BE">
        <w:rPr>
          <w:rFonts w:eastAsia="DFKai-SB"/>
          <w:sz w:val="24"/>
          <w:lang w:eastAsia="zh-CN"/>
        </w:rPr>
        <w:t>8.6(j)</w:t>
      </w:r>
      <w:r w:rsidRPr="007365BE">
        <w:rPr>
          <w:rFonts w:eastAsia="DFKai-SB" w:hint="eastAsia"/>
          <w:sz w:val="24"/>
          <w:lang w:eastAsia="zh-CN"/>
        </w:rPr>
        <w:t>条列载的额外披露，其包括以下方面：</w:t>
      </w:r>
    </w:p>
    <w:p w:rsidR="009604D4" w:rsidRPr="007365BE" w:rsidRDefault="009604D4" w:rsidP="009604D4">
      <w:pPr>
        <w:pStyle w:val="a"/>
        <w:snapToGrid w:val="0"/>
        <w:spacing w:after="0" w:line="240" w:lineRule="auto"/>
        <w:ind w:left="142"/>
        <w:jc w:val="both"/>
        <w:rPr>
          <w:rFonts w:eastAsia="DFKai-SB"/>
          <w:sz w:val="24"/>
          <w:lang w:eastAsia="zh-CN"/>
        </w:rPr>
      </w:pPr>
    </w:p>
    <w:p w:rsidR="009604D4" w:rsidRPr="009604D4" w:rsidRDefault="009604D4" w:rsidP="00B025C1">
      <w:pPr>
        <w:pStyle w:val="a"/>
        <w:numPr>
          <w:ilvl w:val="0"/>
          <w:numId w:val="44"/>
        </w:numPr>
        <w:snapToGrid w:val="0"/>
        <w:spacing w:after="0" w:line="240" w:lineRule="auto"/>
        <w:ind w:left="810" w:hanging="308"/>
        <w:jc w:val="both"/>
        <w:rPr>
          <w:rFonts w:ascii="DFKai-SB" w:eastAsia="DFKai-SB" w:hAnsi="DFKai-SB"/>
          <w:sz w:val="24"/>
          <w:szCs w:val="24"/>
          <w:lang w:eastAsia="zh-CN"/>
        </w:rPr>
      </w:pPr>
      <w:r w:rsidRPr="009604D4">
        <w:rPr>
          <w:rFonts w:ascii="DFKai-SB" w:eastAsia="DFKai-SB" w:hAnsi="DFKai-SB" w:hint="eastAsia"/>
          <w:sz w:val="24"/>
          <w:szCs w:val="24"/>
          <w:lang w:eastAsia="zh-CN"/>
        </w:rPr>
        <w:t>有关该指数旨在代表的市场或界别的说明；</w:t>
      </w:r>
    </w:p>
    <w:p w:rsidR="009604D4" w:rsidRPr="00A75DEF" w:rsidRDefault="009604D4" w:rsidP="009604D4">
      <w:pPr>
        <w:pStyle w:val="a"/>
        <w:numPr>
          <w:ilvl w:val="0"/>
          <w:numId w:val="44"/>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该指数的特点及一般组合成分，以及在适用的情况下，该指数所集中于的任何经济领域及</w:t>
      </w:r>
      <w:r w:rsidRPr="009604D4">
        <w:rPr>
          <w:rFonts w:ascii="DFKai-SB" w:eastAsia="DFKai-SB" w:hAnsi="DFKai-SB"/>
          <w:sz w:val="24"/>
          <w:szCs w:val="24"/>
          <w:lang w:eastAsia="zh-CN"/>
        </w:rPr>
        <w:t>/</w:t>
      </w:r>
      <w:r w:rsidRPr="009604D4">
        <w:rPr>
          <w:rFonts w:ascii="DFKai-SB" w:eastAsia="DFKai-SB" w:hAnsi="DFKai-SB" w:hint="eastAsia"/>
          <w:sz w:val="24"/>
          <w:szCs w:val="24"/>
          <w:lang w:eastAsia="zh-CN"/>
        </w:rPr>
        <w:t>或发行人；</w:t>
      </w:r>
    </w:p>
    <w:p w:rsidR="00B025C1" w:rsidRPr="00B025C1" w:rsidRDefault="00B025C1" w:rsidP="009604D4">
      <w:pPr>
        <w:pStyle w:val="a"/>
        <w:numPr>
          <w:ilvl w:val="0"/>
          <w:numId w:val="44"/>
        </w:numPr>
        <w:snapToGrid w:val="0"/>
        <w:spacing w:after="0" w:line="240" w:lineRule="auto"/>
        <w:jc w:val="both"/>
        <w:rPr>
          <w:rFonts w:ascii="DFKai-SB" w:eastAsia="DFKai-SB" w:hAnsi="DFKai-SB"/>
          <w:sz w:val="24"/>
          <w:szCs w:val="24"/>
          <w:lang w:eastAsia="zh-CN"/>
        </w:rPr>
      </w:pPr>
      <w:r w:rsidRPr="00A75DEF">
        <w:rPr>
          <w:rFonts w:ascii="DFKai-SB" w:eastAsia="DFKai-SB" w:hAnsi="DFKai-SB" w:hint="eastAsia"/>
          <w:sz w:val="24"/>
          <w:szCs w:val="24"/>
          <w:lang w:eastAsia="zh-CN"/>
        </w:rPr>
        <w:t>一个登载该指数的成分股及其各自比重的公众网站；</w:t>
      </w:r>
    </w:p>
    <w:p w:rsidR="009604D4" w:rsidRPr="009604D4" w:rsidRDefault="009604D4" w:rsidP="00B025C1">
      <w:pPr>
        <w:pStyle w:val="a"/>
        <w:numPr>
          <w:ilvl w:val="0"/>
          <w:numId w:val="44"/>
        </w:numPr>
        <w:snapToGrid w:val="0"/>
        <w:spacing w:after="0" w:line="240" w:lineRule="auto"/>
        <w:ind w:left="810" w:hanging="308"/>
        <w:jc w:val="both"/>
        <w:rPr>
          <w:rFonts w:ascii="DFKai-SB" w:eastAsia="DFKai-SB" w:hAnsi="DFKai-SB"/>
          <w:sz w:val="24"/>
          <w:szCs w:val="24"/>
          <w:lang w:eastAsia="zh-CN"/>
        </w:rPr>
      </w:pPr>
      <w:r w:rsidRPr="009604D4">
        <w:rPr>
          <w:rFonts w:ascii="DFKai-SB" w:eastAsia="DFKai-SB" w:hAnsi="DFKai-SB" w:hint="eastAsia"/>
          <w:sz w:val="24"/>
          <w:szCs w:val="24"/>
          <w:lang w:eastAsia="zh-CN"/>
        </w:rPr>
        <w:t>有关</w:t>
      </w:r>
      <w:r w:rsidRPr="009604D4">
        <w:rPr>
          <w:rFonts w:ascii="DFKai-SB" w:eastAsia="DFKai-SB" w:hAnsi="DFKai-SB"/>
          <w:sz w:val="24"/>
          <w:szCs w:val="24"/>
          <w:lang w:eastAsia="zh-CN"/>
        </w:rPr>
        <w:t>ETF</w:t>
      </w:r>
      <w:r w:rsidRPr="009604D4">
        <w:rPr>
          <w:rFonts w:ascii="DFKai-SB" w:eastAsia="DFKai-SB" w:hAnsi="DFKai-SB" w:hint="eastAsia"/>
          <w:sz w:val="24"/>
          <w:szCs w:val="24"/>
          <w:lang w:eastAsia="zh-CN"/>
        </w:rPr>
        <w:t>的投资可能会集中于某单一发行人或若干发行人的证券的声明（如有需要）；</w:t>
      </w:r>
    </w:p>
    <w:p w:rsidR="00B025C1" w:rsidRPr="00B025C1" w:rsidRDefault="009604D4" w:rsidP="00D83696">
      <w:pPr>
        <w:pStyle w:val="a"/>
        <w:numPr>
          <w:ilvl w:val="0"/>
          <w:numId w:val="44"/>
        </w:numPr>
        <w:snapToGrid w:val="0"/>
        <w:spacing w:after="0" w:line="240" w:lineRule="auto"/>
        <w:ind w:left="709" w:hanging="207"/>
        <w:jc w:val="both"/>
        <w:rPr>
          <w:rFonts w:ascii="DFKai-SB" w:eastAsia="DFKai-SB" w:hAnsi="DFKai-SB"/>
          <w:sz w:val="24"/>
          <w:szCs w:val="24"/>
          <w:lang w:eastAsia="zh-CN"/>
        </w:rPr>
      </w:pPr>
      <w:r w:rsidRPr="009604D4">
        <w:rPr>
          <w:rFonts w:ascii="DFKai-SB" w:eastAsia="DFKai-SB" w:hAnsi="DFKai-SB" w:hint="eastAsia"/>
          <w:sz w:val="24"/>
          <w:szCs w:val="24"/>
          <w:lang w:eastAsia="zh-CN"/>
        </w:rPr>
        <w:t>指出由于指数基金固有的投资性质，</w:t>
      </w:r>
      <w:r w:rsidR="00D83696" w:rsidRPr="00A75DEF">
        <w:rPr>
          <w:rFonts w:ascii="DFKai-SB" w:eastAsia="DFKai-SB" w:hAnsi="DFKai-SB" w:hint="eastAsia"/>
          <w:sz w:val="24"/>
          <w:szCs w:val="24"/>
          <w:lang w:eastAsia="zh-CN"/>
        </w:rPr>
        <w:t>基金在适应市场转变方面难以灵活地酌情变通</w:t>
      </w:r>
      <w:r w:rsidRPr="009604D4">
        <w:rPr>
          <w:rFonts w:ascii="DFKai-SB" w:eastAsia="DFKai-SB" w:hAnsi="DFKai-SB" w:hint="eastAsia"/>
          <w:sz w:val="24"/>
          <w:szCs w:val="24"/>
          <w:lang w:eastAsia="zh-CN"/>
        </w:rPr>
        <w:t>，以及该指数下跌将会导致该</w:t>
      </w:r>
      <w:r w:rsidRPr="009604D4">
        <w:rPr>
          <w:rFonts w:ascii="DFKai-SB" w:eastAsia="DFKai-SB" w:hAnsi="DFKai-SB"/>
          <w:sz w:val="24"/>
          <w:szCs w:val="24"/>
          <w:lang w:eastAsia="zh-CN"/>
        </w:rPr>
        <w:t>ETF</w:t>
      </w:r>
      <w:r w:rsidRPr="009604D4">
        <w:rPr>
          <w:rFonts w:ascii="DFKai-SB" w:eastAsia="DFKai-SB" w:hAnsi="DFKai-SB" w:hint="eastAsia"/>
          <w:sz w:val="24"/>
          <w:szCs w:val="24"/>
          <w:lang w:eastAsia="zh-CN"/>
        </w:rPr>
        <w:t>的价值亦相应下跌的警告；</w:t>
      </w:r>
      <w:r w:rsidRPr="00B025C1">
        <w:rPr>
          <w:rFonts w:ascii="DFKai-SB" w:eastAsia="DFKai-SB" w:hAnsi="DFKai-SB" w:hint="eastAsia"/>
          <w:sz w:val="24"/>
          <w:szCs w:val="24"/>
          <w:lang w:eastAsia="zh-CN"/>
        </w:rPr>
        <w:t>有关不能保证或确保在任何时候都会准确地或完全地模拟该指数的表现的声明；</w:t>
      </w:r>
    </w:p>
    <w:p w:rsidR="009604D4" w:rsidRPr="00B025C1" w:rsidRDefault="009604D4" w:rsidP="00A75DEF">
      <w:pPr>
        <w:pStyle w:val="a"/>
        <w:numPr>
          <w:ilvl w:val="0"/>
          <w:numId w:val="44"/>
        </w:numPr>
        <w:snapToGrid w:val="0"/>
        <w:spacing w:after="0" w:line="240" w:lineRule="auto"/>
        <w:ind w:left="810" w:hanging="308"/>
        <w:jc w:val="both"/>
        <w:rPr>
          <w:rFonts w:ascii="DFKai-SB" w:eastAsia="DFKai-SB" w:hAnsi="DFKai-SB"/>
          <w:sz w:val="24"/>
          <w:szCs w:val="24"/>
          <w:lang w:eastAsia="zh-CN"/>
        </w:rPr>
      </w:pPr>
      <w:r w:rsidRPr="00B025C1">
        <w:rPr>
          <w:rFonts w:ascii="DFKai-SB" w:eastAsia="DFKai-SB" w:hAnsi="DFKai-SB" w:hint="eastAsia"/>
          <w:sz w:val="24"/>
          <w:szCs w:val="24"/>
          <w:lang w:eastAsia="zh-CN"/>
        </w:rPr>
        <w:t>列明可能导致出现跟踪错误的情况及有关风险，以及为尽量减少该等错误而采取的策略；有关该指数的编制方法</w:t>
      </w:r>
      <w:r w:rsidRPr="00B025C1">
        <w:rPr>
          <w:rFonts w:ascii="DFKai-SB" w:eastAsia="DFKai-SB" w:hAnsi="DFKai-SB"/>
          <w:sz w:val="24"/>
          <w:szCs w:val="24"/>
          <w:lang w:eastAsia="zh-CN"/>
        </w:rPr>
        <w:t>/</w:t>
      </w:r>
      <w:r w:rsidRPr="00B025C1">
        <w:rPr>
          <w:rFonts w:ascii="DFKai-SB" w:eastAsia="DFKai-SB" w:hAnsi="DFKai-SB" w:hint="eastAsia"/>
          <w:sz w:val="24"/>
          <w:szCs w:val="24"/>
          <w:lang w:eastAsia="zh-CN"/>
        </w:rPr>
        <w:t>规则的简单说明及</w:t>
      </w:r>
      <w:r w:rsidRPr="00B025C1">
        <w:rPr>
          <w:rFonts w:ascii="DFKai-SB" w:eastAsia="DFKai-SB" w:hAnsi="DFKai-SB"/>
          <w:sz w:val="24"/>
          <w:szCs w:val="24"/>
          <w:lang w:eastAsia="zh-CN"/>
        </w:rPr>
        <w:t>/</w:t>
      </w:r>
      <w:r w:rsidRPr="00B025C1">
        <w:rPr>
          <w:rFonts w:ascii="DFKai-SB" w:eastAsia="DFKai-SB" w:hAnsi="DFKai-SB" w:hint="eastAsia"/>
          <w:sz w:val="24"/>
          <w:szCs w:val="24"/>
          <w:lang w:eastAsia="zh-CN"/>
        </w:rPr>
        <w:t>或投资者可以取得有关资料的途径（例如列出该指数提供者的网址）；投资者可以索取有关该指数的最新资料及其它重要消息的途径；有关指数成分可能改变且证券可能会被除牌的警告；</w:t>
      </w:r>
    </w:p>
    <w:p w:rsidR="009604D4" w:rsidRPr="009604D4" w:rsidRDefault="009604D4" w:rsidP="009604D4">
      <w:pPr>
        <w:pStyle w:val="a"/>
        <w:numPr>
          <w:ilvl w:val="0"/>
          <w:numId w:val="44"/>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任何可能影响指数计算的准确性和完整性的情况；</w:t>
      </w:r>
    </w:p>
    <w:p w:rsidR="009604D4" w:rsidRPr="00D83696" w:rsidRDefault="00D83696" w:rsidP="009604D4">
      <w:pPr>
        <w:pStyle w:val="a"/>
        <w:numPr>
          <w:ilvl w:val="0"/>
          <w:numId w:val="44"/>
        </w:numPr>
        <w:snapToGrid w:val="0"/>
        <w:spacing w:after="0" w:line="240" w:lineRule="auto"/>
        <w:jc w:val="both"/>
        <w:rPr>
          <w:rFonts w:ascii="DFKai-SB" w:eastAsia="DFKai-SB" w:hAnsi="DFKai-SB"/>
          <w:sz w:val="24"/>
          <w:szCs w:val="24"/>
          <w:lang w:eastAsia="zh-CN"/>
        </w:rPr>
      </w:pPr>
      <w:r w:rsidRPr="00A75DEF">
        <w:rPr>
          <w:rFonts w:ascii="DFKai-SB" w:eastAsia="DFKai-SB" w:hAnsi="DFKai-SB" w:hint="eastAsia"/>
          <w:sz w:val="24"/>
          <w:szCs w:val="24"/>
          <w:lang w:eastAsia="zh-CN"/>
        </w:rPr>
        <w:t>有关因采用该指数在计算时的准确性和完整性的情况；</w:t>
      </w:r>
    </w:p>
    <w:p w:rsidR="009604D4" w:rsidRPr="00A75DEF" w:rsidRDefault="00D83696" w:rsidP="009604D4">
      <w:pPr>
        <w:pStyle w:val="a"/>
        <w:numPr>
          <w:ilvl w:val="0"/>
          <w:numId w:val="44"/>
        </w:numPr>
        <w:snapToGrid w:val="0"/>
        <w:spacing w:after="0" w:line="240" w:lineRule="auto"/>
        <w:jc w:val="both"/>
        <w:rPr>
          <w:rFonts w:ascii="DFKai-SB" w:eastAsia="DFKai-SB" w:hAnsi="DFKai-SB"/>
          <w:sz w:val="24"/>
          <w:szCs w:val="24"/>
          <w:lang w:eastAsia="zh-CN"/>
        </w:rPr>
      </w:pPr>
      <w:r w:rsidRPr="00A75DEF">
        <w:rPr>
          <w:rFonts w:ascii="DFKai-SB" w:eastAsia="DFKai-SB" w:hAnsi="DFKai-SB" w:hint="eastAsia"/>
          <w:sz w:val="24"/>
          <w:szCs w:val="24"/>
          <w:lang w:eastAsia="zh-CN"/>
        </w:rPr>
        <w:t>有关采用该指数而涉及的发牌条件（包括</w:t>
      </w:r>
      <w:proofErr w:type="gramStart"/>
      <w:r w:rsidRPr="00A75DEF">
        <w:rPr>
          <w:rFonts w:ascii="DFKai-SB" w:eastAsia="DFKai-SB" w:hAnsi="DFKai-SB" w:hint="eastAsia"/>
          <w:sz w:val="24"/>
          <w:szCs w:val="24"/>
          <w:lang w:eastAsia="zh-CN"/>
        </w:rPr>
        <w:t>向指数</w:t>
      </w:r>
      <w:proofErr w:type="gramEnd"/>
      <w:r w:rsidRPr="00A75DEF">
        <w:rPr>
          <w:rFonts w:ascii="DFKai-SB" w:eastAsia="DFKai-SB" w:hAnsi="DFKai-SB" w:hint="eastAsia"/>
          <w:sz w:val="24"/>
          <w:szCs w:val="24"/>
          <w:lang w:eastAsia="zh-CN"/>
        </w:rPr>
        <w:t>提供者（如有）</w:t>
      </w:r>
      <w:proofErr w:type="gramStart"/>
      <w:r w:rsidRPr="00A75DEF">
        <w:rPr>
          <w:rFonts w:ascii="DFKai-SB" w:eastAsia="DFKai-SB" w:hAnsi="DFKai-SB" w:hint="eastAsia"/>
          <w:sz w:val="24"/>
          <w:szCs w:val="24"/>
          <w:lang w:eastAsia="zh-CN"/>
        </w:rPr>
        <w:t>作出</w:t>
      </w:r>
      <w:proofErr w:type="gramEnd"/>
      <w:r w:rsidRPr="00A75DEF">
        <w:rPr>
          <w:rFonts w:ascii="DFKai-SB" w:eastAsia="DFKai-SB" w:hAnsi="DFKai-SB" w:hint="eastAsia"/>
          <w:sz w:val="24"/>
          <w:szCs w:val="24"/>
          <w:lang w:eastAsia="zh-CN"/>
        </w:rPr>
        <w:t>赔偿保证）的警告，以及若</w:t>
      </w:r>
      <w:proofErr w:type="gramStart"/>
      <w:r w:rsidRPr="00A75DEF">
        <w:rPr>
          <w:rFonts w:ascii="DFKai-SB" w:eastAsia="DFKai-SB" w:hAnsi="DFKai-SB" w:hint="eastAsia"/>
          <w:sz w:val="24"/>
          <w:szCs w:val="24"/>
          <w:lang w:eastAsia="zh-CN"/>
        </w:rPr>
        <w:t>一</w:t>
      </w:r>
      <w:proofErr w:type="gramEnd"/>
      <w:r w:rsidRPr="00A75DEF">
        <w:rPr>
          <w:rFonts w:ascii="DFKai-SB" w:eastAsia="DFKai-SB" w:hAnsi="DFKai-SB" w:hint="eastAsia"/>
          <w:sz w:val="24"/>
          <w:szCs w:val="24"/>
          <w:lang w:eastAsia="zh-CN"/>
        </w:rPr>
        <w:t>但无法取得该指数时的应变计划；</w:t>
      </w:r>
    </w:p>
    <w:p w:rsidR="00D83696" w:rsidRPr="00A75DEF" w:rsidRDefault="00D83696" w:rsidP="009604D4">
      <w:pPr>
        <w:pStyle w:val="a"/>
        <w:numPr>
          <w:ilvl w:val="0"/>
          <w:numId w:val="44"/>
        </w:numPr>
        <w:snapToGrid w:val="0"/>
        <w:spacing w:after="0" w:line="240" w:lineRule="auto"/>
        <w:jc w:val="both"/>
        <w:rPr>
          <w:rFonts w:ascii="DFKai-SB" w:eastAsia="DFKai-SB" w:hAnsi="DFKai-SB"/>
          <w:sz w:val="24"/>
          <w:szCs w:val="24"/>
          <w:lang w:eastAsia="zh-CN"/>
        </w:rPr>
      </w:pPr>
      <w:r w:rsidRPr="00A75DEF">
        <w:rPr>
          <w:rFonts w:ascii="DFKai-SB" w:eastAsia="DFKai-SB" w:hAnsi="DFKai-SB" w:hint="eastAsia"/>
          <w:sz w:val="24"/>
          <w:szCs w:val="24"/>
          <w:lang w:eastAsia="zh-CN"/>
        </w:rPr>
        <w:t>该指数提供者与指数基金的管理公司（或其</w:t>
      </w:r>
      <w:proofErr w:type="gramStart"/>
      <w:r w:rsidRPr="00A75DEF">
        <w:rPr>
          <w:rFonts w:ascii="DFKai-SB" w:eastAsia="DFKai-SB" w:hAnsi="DFKai-SB" w:hint="eastAsia"/>
          <w:sz w:val="24"/>
          <w:szCs w:val="24"/>
          <w:lang w:eastAsia="zh-CN"/>
        </w:rPr>
        <w:t>关连</w:t>
      </w:r>
      <w:proofErr w:type="gramEnd"/>
      <w:r w:rsidRPr="00A75DEF">
        <w:rPr>
          <w:rFonts w:ascii="DFKai-SB" w:eastAsia="DFKai-SB" w:hAnsi="DFKai-SB" w:hint="eastAsia"/>
          <w:sz w:val="24"/>
          <w:szCs w:val="24"/>
          <w:lang w:eastAsia="zh-CN"/>
        </w:rPr>
        <w:t>人士）是否独立于对方的声明。如果有</w:t>
      </w:r>
      <w:proofErr w:type="gramStart"/>
      <w:r w:rsidRPr="00A75DEF">
        <w:rPr>
          <w:rFonts w:ascii="DFKai-SB" w:eastAsia="DFKai-SB" w:hAnsi="DFKai-SB" w:hint="eastAsia"/>
          <w:sz w:val="24"/>
          <w:szCs w:val="24"/>
          <w:lang w:eastAsia="zh-CN"/>
        </w:rPr>
        <w:t>关连</w:t>
      </w:r>
      <w:proofErr w:type="gramEnd"/>
      <w:r w:rsidRPr="00A75DEF">
        <w:rPr>
          <w:rFonts w:ascii="DFKai-SB" w:eastAsia="DFKai-SB" w:hAnsi="DFKai-SB" w:hint="eastAsia"/>
          <w:sz w:val="24"/>
          <w:szCs w:val="24"/>
          <w:lang w:eastAsia="zh-CN"/>
        </w:rPr>
        <w:t>人士或公司并非独立人，则须说明解决可能出现的利益冲突的途径；</w:t>
      </w:r>
    </w:p>
    <w:p w:rsidR="00D83696" w:rsidRPr="00A75DEF" w:rsidRDefault="00D83696" w:rsidP="009604D4">
      <w:pPr>
        <w:pStyle w:val="a"/>
        <w:numPr>
          <w:ilvl w:val="0"/>
          <w:numId w:val="44"/>
        </w:numPr>
        <w:snapToGrid w:val="0"/>
        <w:spacing w:after="0" w:line="240" w:lineRule="auto"/>
        <w:jc w:val="both"/>
        <w:rPr>
          <w:rFonts w:ascii="DFKai-SB" w:eastAsia="DFKai-SB" w:hAnsi="DFKai-SB"/>
          <w:sz w:val="24"/>
          <w:szCs w:val="24"/>
          <w:lang w:eastAsia="zh-CN"/>
        </w:rPr>
      </w:pPr>
      <w:r w:rsidRPr="00A75DEF">
        <w:rPr>
          <w:rFonts w:ascii="DFKai-SB" w:eastAsia="DFKai-SB" w:hAnsi="DFKai-SB" w:hint="eastAsia"/>
          <w:sz w:val="24"/>
          <w:szCs w:val="24"/>
          <w:lang w:eastAsia="zh-CN"/>
        </w:rPr>
        <w:t>若该指数不再被认为是可以接纳的话，证监会保留撤回有关指数基金认可的权力；及</w:t>
      </w:r>
    </w:p>
    <w:p w:rsidR="00D83696" w:rsidRPr="00D83696" w:rsidRDefault="00D83696" w:rsidP="009604D4">
      <w:pPr>
        <w:pStyle w:val="a"/>
        <w:numPr>
          <w:ilvl w:val="0"/>
          <w:numId w:val="44"/>
        </w:numPr>
        <w:snapToGrid w:val="0"/>
        <w:spacing w:after="0" w:line="240" w:lineRule="auto"/>
        <w:jc w:val="both"/>
        <w:rPr>
          <w:rFonts w:ascii="DFKai-SB" w:eastAsia="DFKai-SB" w:hAnsi="DFKai-SB"/>
          <w:sz w:val="24"/>
          <w:szCs w:val="24"/>
          <w:lang w:eastAsia="zh-CN"/>
        </w:rPr>
      </w:pPr>
      <w:r w:rsidRPr="00A75DEF">
        <w:rPr>
          <w:rFonts w:ascii="DFKai-SB" w:eastAsia="DFKai-SB" w:hAnsi="DFKai-SB" w:hint="eastAsia"/>
          <w:sz w:val="24"/>
          <w:szCs w:val="24"/>
          <w:lang w:eastAsia="zh-CN"/>
        </w:rPr>
        <w:t>任何其他有关及重要的资料，以便投资者可以在掌握充分资料的情况下</w:t>
      </w:r>
      <w:proofErr w:type="gramStart"/>
      <w:r w:rsidRPr="00A75DEF">
        <w:rPr>
          <w:rFonts w:ascii="DFKai-SB" w:eastAsia="DFKai-SB" w:hAnsi="DFKai-SB" w:hint="eastAsia"/>
          <w:sz w:val="24"/>
          <w:szCs w:val="24"/>
          <w:lang w:eastAsia="zh-CN"/>
        </w:rPr>
        <w:t>作出</w:t>
      </w:r>
      <w:proofErr w:type="gramEnd"/>
      <w:r w:rsidRPr="00A75DEF">
        <w:rPr>
          <w:rFonts w:ascii="DFKai-SB" w:eastAsia="DFKai-SB" w:hAnsi="DFKai-SB" w:hint="eastAsia"/>
          <w:sz w:val="24"/>
          <w:szCs w:val="24"/>
          <w:lang w:eastAsia="zh-CN"/>
        </w:rPr>
        <w:t>投资决定。</w:t>
      </w:r>
    </w:p>
    <w:p w:rsidR="009604D4" w:rsidRPr="00D83696" w:rsidRDefault="009604D4" w:rsidP="00A75DEF">
      <w:pPr>
        <w:pStyle w:val="a"/>
        <w:snapToGrid w:val="0"/>
        <w:spacing w:after="0" w:line="240" w:lineRule="auto"/>
        <w:ind w:left="862"/>
        <w:jc w:val="both"/>
        <w:rPr>
          <w:rFonts w:ascii="DFKai-SB" w:eastAsia="DFKai-SB" w:hAnsi="DFKai-SB"/>
          <w:sz w:val="24"/>
          <w:szCs w:val="24"/>
          <w:lang w:eastAsia="zh-CN"/>
        </w:rPr>
      </w:pPr>
    </w:p>
    <w:p w:rsidR="009604D4" w:rsidRPr="007365BE" w:rsidRDefault="009604D4" w:rsidP="009604D4">
      <w:pPr>
        <w:pStyle w:val="a"/>
        <w:ind w:left="0"/>
        <w:rPr>
          <w:rFonts w:eastAsia="DFKai-SB"/>
          <w:sz w:val="24"/>
          <w:lang w:eastAsia="zh-CN"/>
        </w:rPr>
      </w:pPr>
    </w:p>
    <w:p w:rsidR="009604D4" w:rsidRPr="007365BE" w:rsidRDefault="009604D4" w:rsidP="009604D4">
      <w:pPr>
        <w:pStyle w:val="a"/>
        <w:snapToGrid w:val="0"/>
        <w:spacing w:after="0" w:line="240" w:lineRule="auto"/>
        <w:ind w:left="0"/>
        <w:jc w:val="both"/>
        <w:rPr>
          <w:rFonts w:eastAsia="DFKai-SB"/>
          <w:sz w:val="24"/>
          <w:u w:val="single"/>
          <w:lang w:eastAsia="zh-CN"/>
        </w:rPr>
      </w:pPr>
      <w:r w:rsidRPr="007365BE">
        <w:rPr>
          <w:rFonts w:eastAsia="DFKai-SB" w:hint="eastAsia"/>
          <w:sz w:val="24"/>
          <w:u w:val="single"/>
          <w:lang w:eastAsia="zh-CN"/>
        </w:rPr>
        <w:t>集体投资计划的持续披露规定</w:t>
      </w:r>
    </w:p>
    <w:p w:rsidR="009604D4" w:rsidRPr="007365BE" w:rsidRDefault="009604D4" w:rsidP="009604D4">
      <w:pPr>
        <w:pStyle w:val="a"/>
        <w:snapToGrid w:val="0"/>
        <w:spacing w:after="0" w:line="240" w:lineRule="auto"/>
        <w:ind w:left="0"/>
        <w:jc w:val="both"/>
        <w:rPr>
          <w:rFonts w:eastAsia="DFKai-SB"/>
          <w:sz w:val="24"/>
          <w:u w:val="single"/>
          <w:lang w:eastAsia="zh-CN"/>
        </w:rPr>
      </w:pPr>
    </w:p>
    <w:p w:rsidR="009604D4" w:rsidRPr="007365BE" w:rsidRDefault="009604D4" w:rsidP="009604D4">
      <w:pPr>
        <w:pStyle w:val="a"/>
        <w:snapToGrid w:val="0"/>
        <w:spacing w:after="0" w:line="240" w:lineRule="auto"/>
        <w:ind w:left="0"/>
        <w:jc w:val="both"/>
        <w:rPr>
          <w:rFonts w:eastAsia="DFKai-SB"/>
          <w:sz w:val="24"/>
          <w:lang w:eastAsia="zh-CN"/>
        </w:rPr>
      </w:pPr>
      <w:r w:rsidRPr="007365BE">
        <w:rPr>
          <w:rFonts w:eastAsia="DFKai-SB" w:hint="eastAsia"/>
          <w:sz w:val="24"/>
          <w:lang w:eastAsia="zh-CN"/>
        </w:rPr>
        <w:t>认可的集体投资计划须持续遵守以下规定：</w:t>
      </w:r>
    </w:p>
    <w:p w:rsidR="009604D4" w:rsidRPr="007365BE" w:rsidRDefault="009604D4" w:rsidP="009604D4">
      <w:pPr>
        <w:pStyle w:val="a"/>
        <w:snapToGrid w:val="0"/>
        <w:spacing w:after="0" w:line="240" w:lineRule="auto"/>
        <w:ind w:left="0"/>
        <w:jc w:val="both"/>
        <w:rPr>
          <w:rFonts w:eastAsia="DFKai-SB"/>
          <w:sz w:val="24"/>
          <w:lang w:eastAsia="zh-CN"/>
        </w:rPr>
      </w:pPr>
    </w:p>
    <w:p w:rsidR="009604D4" w:rsidRPr="009604D4" w:rsidRDefault="009604D4" w:rsidP="009604D4">
      <w:pPr>
        <w:pStyle w:val="a"/>
        <w:numPr>
          <w:ilvl w:val="0"/>
          <w:numId w:val="32"/>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lang w:eastAsia="zh-CN"/>
        </w:rPr>
        <w:t>持续</w:t>
      </w:r>
      <w:r w:rsidRPr="009604D4">
        <w:rPr>
          <w:rFonts w:ascii="DFKai-SB" w:eastAsia="DFKai-SB" w:hAnsi="DFKai-SB" w:hint="eastAsia"/>
          <w:sz w:val="24"/>
          <w:szCs w:val="24"/>
          <w:lang w:eastAsia="zh-CN"/>
        </w:rPr>
        <w:t>披露：集体投资计划的拟定更改（例如组成文件、受托人/保管人、管理公司、投资目标等）须提交证监会事先批准。任何计划的更改如必须经证监会实现批准，证监会将会决定持有人应否获得通知，以及通知期的长短。任何计划的更改如无须经证监会事先批准，管理公司应向持有人提供合理的实现公职或在合理地切实可行的范围内，尽快通知持有人有关该计划，而该计划又是持有人需要知道以评估计划的情况的任何资料；</w:t>
      </w:r>
    </w:p>
    <w:p w:rsidR="009604D4" w:rsidRPr="009604D4" w:rsidRDefault="009604D4" w:rsidP="009604D4">
      <w:pPr>
        <w:pStyle w:val="a"/>
        <w:snapToGrid w:val="0"/>
        <w:spacing w:after="0" w:line="240" w:lineRule="auto"/>
        <w:jc w:val="both"/>
        <w:rPr>
          <w:rFonts w:ascii="DFKai-SB" w:eastAsia="DFKai-SB" w:hAnsi="DFKai-SB"/>
          <w:sz w:val="24"/>
          <w:szCs w:val="24"/>
          <w:lang w:eastAsia="zh-CN"/>
        </w:rPr>
      </w:pPr>
    </w:p>
    <w:p w:rsidR="009604D4" w:rsidRPr="009604D4" w:rsidRDefault="009604D4" w:rsidP="009604D4">
      <w:pPr>
        <w:pStyle w:val="a"/>
        <w:numPr>
          <w:ilvl w:val="0"/>
          <w:numId w:val="32"/>
        </w:numPr>
        <w:snapToGrid w:val="0"/>
        <w:spacing w:after="0" w:line="240" w:lineRule="auto"/>
        <w:jc w:val="both"/>
        <w:rPr>
          <w:rFonts w:ascii="DFKai-SB" w:eastAsia="DFKai-SB" w:hAnsi="DFKai-SB"/>
          <w:sz w:val="24"/>
          <w:szCs w:val="24"/>
          <w:lang w:eastAsia="zh-CN"/>
        </w:rPr>
      </w:pPr>
      <w:r w:rsidRPr="009604D4">
        <w:rPr>
          <w:rFonts w:ascii="DFKai-SB" w:eastAsia="DFKai-SB" w:hAnsi="DFKai-SB" w:hint="eastAsia"/>
          <w:sz w:val="24"/>
          <w:szCs w:val="24"/>
          <w:lang w:eastAsia="zh-CN"/>
        </w:rPr>
        <w:t>撤回认可资格： 撤回该计划的认可资格的申请必须实现呈交证监会批准；</w:t>
      </w:r>
    </w:p>
    <w:p w:rsidR="009604D4" w:rsidRPr="009604D4" w:rsidRDefault="009604D4" w:rsidP="009604D4">
      <w:pPr>
        <w:pStyle w:val="a"/>
        <w:snapToGrid w:val="0"/>
        <w:spacing w:after="0" w:line="240" w:lineRule="auto"/>
        <w:ind w:left="0"/>
        <w:jc w:val="both"/>
        <w:rPr>
          <w:rFonts w:ascii="DFKai-SB" w:eastAsia="DFKai-SB" w:hAnsi="DFKai-SB"/>
          <w:sz w:val="24"/>
          <w:szCs w:val="24"/>
          <w:lang w:eastAsia="zh-CN"/>
        </w:rPr>
      </w:pPr>
    </w:p>
    <w:p w:rsidR="009604D4" w:rsidRPr="009604D4" w:rsidRDefault="009604D4" w:rsidP="009604D4">
      <w:pPr>
        <w:pStyle w:val="a"/>
        <w:numPr>
          <w:ilvl w:val="0"/>
          <w:numId w:val="32"/>
        </w:numPr>
        <w:snapToGrid w:val="0"/>
        <w:spacing w:after="0" w:line="240" w:lineRule="auto"/>
        <w:jc w:val="both"/>
        <w:rPr>
          <w:rFonts w:ascii="DFKai-SB" w:eastAsia="DFKai-SB" w:hAnsi="DFKai-SB"/>
          <w:sz w:val="24"/>
          <w:lang w:eastAsia="zh-CN"/>
        </w:rPr>
      </w:pPr>
      <w:r w:rsidRPr="009604D4">
        <w:rPr>
          <w:rFonts w:ascii="DFKai-SB" w:eastAsia="DFKai-SB" w:hAnsi="DFKai-SB" w:hint="eastAsia"/>
          <w:sz w:val="24"/>
          <w:szCs w:val="24"/>
          <w:lang w:eastAsia="zh-CN"/>
        </w:rPr>
        <w:t>合并或终止：如果计划要进行合并或终止，管理公司应遵循该计划的组成稳健或有关监管法例列明的程序。根据证监会的决定，投资者应</w:t>
      </w:r>
      <w:proofErr w:type="gramStart"/>
      <w:r w:rsidRPr="009604D4">
        <w:rPr>
          <w:rFonts w:ascii="DFKai-SB" w:eastAsia="DFKai-SB" w:hAnsi="DFKai-SB" w:hint="eastAsia"/>
          <w:sz w:val="24"/>
          <w:szCs w:val="24"/>
          <w:lang w:eastAsia="zh-CN"/>
        </w:rPr>
        <w:t>获给予</w:t>
      </w:r>
      <w:proofErr w:type="gramEnd"/>
      <w:r w:rsidRPr="009604D4">
        <w:rPr>
          <w:rFonts w:ascii="DFKai-SB" w:eastAsia="DFKai-SB" w:hAnsi="DFKai-SB" w:hint="eastAsia"/>
          <w:sz w:val="24"/>
          <w:szCs w:val="24"/>
          <w:lang w:eastAsia="zh-CN"/>
        </w:rPr>
        <w:t>通知</w:t>
      </w:r>
      <w:r w:rsidRPr="009604D4">
        <w:rPr>
          <w:rFonts w:ascii="DFKai-SB" w:eastAsia="DFKai-SB" w:hAnsi="DFKai-SB" w:hint="eastAsia"/>
          <w:sz w:val="24"/>
          <w:lang w:eastAsia="zh-CN"/>
        </w:rPr>
        <w:t>；</w:t>
      </w:r>
    </w:p>
    <w:p w:rsidR="009604D4" w:rsidRPr="009604D4" w:rsidRDefault="009604D4" w:rsidP="009604D4">
      <w:pPr>
        <w:pStyle w:val="a"/>
        <w:snapToGrid w:val="0"/>
        <w:spacing w:after="0" w:line="240" w:lineRule="auto"/>
        <w:jc w:val="both"/>
        <w:rPr>
          <w:rFonts w:ascii="DFKai-SB" w:eastAsia="DFKai-SB" w:hAnsi="DFKai-SB"/>
          <w:sz w:val="24"/>
          <w:lang w:eastAsia="zh-CN"/>
        </w:rPr>
      </w:pPr>
    </w:p>
    <w:p w:rsidR="009604D4" w:rsidRPr="009604D4" w:rsidRDefault="009604D4" w:rsidP="009604D4">
      <w:pPr>
        <w:pStyle w:val="a"/>
        <w:numPr>
          <w:ilvl w:val="0"/>
          <w:numId w:val="32"/>
        </w:numPr>
        <w:snapToGrid w:val="0"/>
        <w:spacing w:after="0" w:line="240" w:lineRule="auto"/>
        <w:jc w:val="both"/>
        <w:rPr>
          <w:rFonts w:ascii="DFKai-SB" w:eastAsia="DFKai-SB" w:hAnsi="DFKai-SB"/>
          <w:sz w:val="24"/>
          <w:lang w:eastAsia="zh-CN"/>
        </w:rPr>
      </w:pPr>
      <w:r w:rsidRPr="009604D4">
        <w:rPr>
          <w:rFonts w:ascii="DFKai-SB" w:eastAsia="DFKai-SB" w:hAnsi="DFKai-SB" w:hint="eastAsia"/>
          <w:sz w:val="24"/>
          <w:lang w:eastAsia="zh-CN"/>
        </w:rPr>
        <w:t>汇报：每个财政年度必须最少出版两份报告。载有《守则》附录</w:t>
      </w:r>
      <w:r w:rsidRPr="009604D4">
        <w:rPr>
          <w:rFonts w:ascii="DFKai-SB" w:eastAsia="DFKai-SB" w:hAnsi="DFKai-SB"/>
          <w:sz w:val="24"/>
          <w:lang w:eastAsia="zh-CN"/>
        </w:rPr>
        <w:t>E</w:t>
      </w:r>
      <w:r w:rsidRPr="009604D4">
        <w:rPr>
          <w:rFonts w:ascii="DFKai-SB" w:eastAsia="DFKai-SB" w:hAnsi="DFKai-SB" w:hint="eastAsia"/>
          <w:sz w:val="24"/>
          <w:lang w:eastAsia="zh-CN"/>
        </w:rPr>
        <w:t>所规定的资料的年报和账目，必须在该计划的财政年度完结后的</w:t>
      </w:r>
      <w:r w:rsidRPr="009604D4">
        <w:rPr>
          <w:rFonts w:ascii="DFKai-SB" w:eastAsia="DFKai-SB" w:hAnsi="DFKai-SB"/>
          <w:sz w:val="24"/>
          <w:lang w:eastAsia="zh-CN"/>
        </w:rPr>
        <w:t>4</w:t>
      </w:r>
      <w:r w:rsidRPr="009604D4">
        <w:rPr>
          <w:rFonts w:ascii="DFKai-SB" w:eastAsia="DFKai-SB" w:hAnsi="DFKai-SB" w:hint="eastAsia"/>
          <w:sz w:val="24"/>
          <w:lang w:eastAsia="zh-CN"/>
        </w:rPr>
        <w:t>个月内出版及派发予持有人。中期报告则须于有关报告期间完结后的</w:t>
      </w:r>
      <w:r w:rsidRPr="009604D4">
        <w:rPr>
          <w:rFonts w:ascii="DFKai-SB" w:eastAsia="DFKai-SB" w:hAnsi="DFKai-SB"/>
          <w:sz w:val="24"/>
          <w:lang w:eastAsia="zh-CN"/>
        </w:rPr>
        <w:t>2</w:t>
      </w:r>
      <w:r w:rsidRPr="009604D4">
        <w:rPr>
          <w:rFonts w:ascii="DFKai-SB" w:eastAsia="DFKai-SB" w:hAnsi="DFKai-SB" w:hint="eastAsia"/>
          <w:sz w:val="24"/>
          <w:lang w:eastAsia="zh-CN"/>
        </w:rPr>
        <w:t>个月内出版及派发予持有人；</w:t>
      </w:r>
    </w:p>
    <w:p w:rsidR="009604D4" w:rsidRPr="009604D4" w:rsidRDefault="009604D4" w:rsidP="009604D4">
      <w:pPr>
        <w:pStyle w:val="a"/>
        <w:snapToGrid w:val="0"/>
        <w:spacing w:after="0" w:line="240" w:lineRule="auto"/>
        <w:jc w:val="both"/>
        <w:rPr>
          <w:rFonts w:ascii="DFKai-SB" w:eastAsia="DFKai-SB" w:hAnsi="DFKai-SB"/>
          <w:sz w:val="24"/>
          <w:lang w:eastAsia="zh-CN"/>
        </w:rPr>
      </w:pPr>
    </w:p>
    <w:p w:rsidR="009604D4" w:rsidRPr="009604D4" w:rsidRDefault="009604D4" w:rsidP="009604D4">
      <w:pPr>
        <w:pStyle w:val="a"/>
        <w:numPr>
          <w:ilvl w:val="0"/>
          <w:numId w:val="32"/>
        </w:numPr>
        <w:snapToGrid w:val="0"/>
        <w:spacing w:after="0" w:line="240" w:lineRule="auto"/>
        <w:jc w:val="both"/>
        <w:rPr>
          <w:rFonts w:ascii="DFKai-SB" w:eastAsia="DFKai-SB" w:hAnsi="DFKai-SB"/>
          <w:sz w:val="24"/>
          <w:lang w:eastAsia="zh-CN"/>
        </w:rPr>
      </w:pPr>
      <w:r w:rsidRPr="009604D4">
        <w:rPr>
          <w:rFonts w:ascii="DFKai-SB" w:eastAsia="DFKai-SB" w:hAnsi="DFKai-SB" w:hint="eastAsia"/>
          <w:sz w:val="24"/>
          <w:lang w:eastAsia="zh-CN"/>
        </w:rPr>
        <w:t>发布计划的价格：该计划最新可知的发售价及赎回价或资产净值，必须在每个交易日以适当的方式计算机免费对外公开；</w:t>
      </w:r>
    </w:p>
    <w:p w:rsidR="009604D4" w:rsidRPr="009604D4" w:rsidRDefault="009604D4" w:rsidP="009604D4">
      <w:pPr>
        <w:pStyle w:val="a"/>
        <w:snapToGrid w:val="0"/>
        <w:spacing w:after="0" w:line="240" w:lineRule="auto"/>
        <w:jc w:val="both"/>
        <w:rPr>
          <w:rFonts w:ascii="DFKai-SB" w:eastAsia="DFKai-SB" w:hAnsi="DFKai-SB"/>
          <w:sz w:val="24"/>
          <w:lang w:eastAsia="zh-CN"/>
        </w:rPr>
      </w:pPr>
    </w:p>
    <w:p w:rsidR="009604D4" w:rsidRPr="009604D4" w:rsidRDefault="00B869F0" w:rsidP="009604D4">
      <w:pPr>
        <w:pStyle w:val="a"/>
        <w:numPr>
          <w:ilvl w:val="0"/>
          <w:numId w:val="32"/>
        </w:numPr>
        <w:snapToGrid w:val="0"/>
        <w:spacing w:after="0" w:line="240" w:lineRule="auto"/>
        <w:jc w:val="both"/>
        <w:rPr>
          <w:rFonts w:ascii="DFKai-SB" w:eastAsia="DFKai-SB" w:hAnsi="DFKai-SB"/>
          <w:sz w:val="24"/>
          <w:lang w:eastAsia="zh-CN"/>
        </w:rPr>
      </w:pPr>
      <w:r>
        <w:rPr>
          <w:rFonts w:ascii="DFKai-SB" w:eastAsiaTheme="minorEastAsia" w:hAnsi="DFKai-SB" w:hint="eastAsia"/>
          <w:sz w:val="24"/>
          <w:lang w:eastAsia="zh-CN"/>
        </w:rPr>
        <w:t>向</w:t>
      </w:r>
      <w:r w:rsidR="009604D4" w:rsidRPr="009604D4">
        <w:rPr>
          <w:rFonts w:ascii="DFKai-SB" w:eastAsia="DFKai-SB" w:hAnsi="DFKai-SB" w:hint="eastAsia"/>
          <w:sz w:val="24"/>
          <w:lang w:eastAsia="zh-CN"/>
        </w:rPr>
        <w:t>证监会</w:t>
      </w:r>
      <w:proofErr w:type="gramStart"/>
      <w:r w:rsidR="009604D4" w:rsidRPr="009604D4">
        <w:rPr>
          <w:rFonts w:ascii="DFKai-SB" w:eastAsia="DFKai-SB" w:hAnsi="DFKai-SB" w:hint="eastAsia"/>
          <w:sz w:val="24"/>
          <w:lang w:eastAsia="zh-CN"/>
        </w:rPr>
        <w:t>作出</w:t>
      </w:r>
      <w:proofErr w:type="gramEnd"/>
      <w:r w:rsidR="009604D4" w:rsidRPr="009604D4">
        <w:rPr>
          <w:rFonts w:ascii="DFKai-SB" w:eastAsia="DFKai-SB" w:hAnsi="DFKai-SB" w:hint="eastAsia"/>
          <w:sz w:val="24"/>
          <w:lang w:eastAsia="zh-CN"/>
        </w:rPr>
        <w:t>汇报：该计划获得认可之后，该计划编制的所有财务报告，必须呈交证监会存档；及</w:t>
      </w:r>
    </w:p>
    <w:p w:rsidR="009604D4" w:rsidRPr="009604D4" w:rsidRDefault="009604D4" w:rsidP="009604D4">
      <w:pPr>
        <w:pStyle w:val="a"/>
        <w:snapToGrid w:val="0"/>
        <w:spacing w:after="0" w:line="240" w:lineRule="auto"/>
        <w:jc w:val="both"/>
        <w:rPr>
          <w:rFonts w:ascii="DFKai-SB" w:eastAsia="DFKai-SB" w:hAnsi="DFKai-SB"/>
          <w:sz w:val="24"/>
          <w:lang w:eastAsia="zh-CN"/>
        </w:rPr>
      </w:pPr>
    </w:p>
    <w:p w:rsidR="009604D4" w:rsidRPr="009604D4" w:rsidRDefault="009604D4" w:rsidP="009604D4">
      <w:pPr>
        <w:pStyle w:val="a"/>
        <w:numPr>
          <w:ilvl w:val="0"/>
          <w:numId w:val="32"/>
        </w:numPr>
        <w:snapToGrid w:val="0"/>
        <w:spacing w:after="0" w:line="240" w:lineRule="auto"/>
        <w:jc w:val="both"/>
        <w:rPr>
          <w:rFonts w:ascii="DFKai-SB" w:eastAsia="DFKai-SB" w:hAnsi="DFKai-SB"/>
          <w:sz w:val="24"/>
          <w:lang w:eastAsia="zh-CN"/>
        </w:rPr>
      </w:pPr>
      <w:r w:rsidRPr="009604D4">
        <w:rPr>
          <w:rFonts w:ascii="DFKai-SB" w:eastAsia="DFKai-SB" w:hAnsi="DFKai-SB" w:hint="eastAsia"/>
          <w:sz w:val="24"/>
          <w:lang w:eastAsia="zh-CN"/>
        </w:rPr>
        <w:t>维护网站：如前所述。</w:t>
      </w:r>
    </w:p>
    <w:p w:rsidR="009604D4" w:rsidRPr="007365BE" w:rsidRDefault="009604D4" w:rsidP="009604D4">
      <w:pPr>
        <w:pStyle w:val="a"/>
        <w:snapToGrid w:val="0"/>
        <w:spacing w:after="0" w:line="240" w:lineRule="auto"/>
        <w:ind w:left="0"/>
        <w:jc w:val="both"/>
        <w:rPr>
          <w:rFonts w:eastAsia="DFKai-SB"/>
          <w:sz w:val="24"/>
          <w:lang w:eastAsia="zh-CN"/>
        </w:rPr>
      </w:pPr>
    </w:p>
    <w:p w:rsidR="009604D4" w:rsidRPr="007365BE" w:rsidRDefault="009604D4" w:rsidP="009604D4">
      <w:pPr>
        <w:pStyle w:val="Heading1"/>
        <w:spacing w:before="0" w:after="0" w:line="240" w:lineRule="auto"/>
        <w:rPr>
          <w:rFonts w:ascii="Times New Roman" w:eastAsia="DFKai-SB" w:hAnsi="Times New Roman"/>
          <w:sz w:val="24"/>
          <w:szCs w:val="24"/>
          <w:lang w:eastAsia="zh-CN"/>
        </w:rPr>
      </w:pPr>
      <w:bookmarkStart w:id="4" w:name="_Toc476839889"/>
      <w:r w:rsidRPr="007365BE">
        <w:rPr>
          <w:rFonts w:ascii="Times New Roman" w:eastAsia="DFKai-SB" w:hAnsi="Times New Roman" w:hint="eastAsia"/>
          <w:sz w:val="24"/>
          <w:szCs w:val="24"/>
          <w:lang w:eastAsia="zh-CN"/>
        </w:rPr>
        <w:t>合成</w:t>
      </w:r>
      <w:r w:rsidRPr="007365BE">
        <w:rPr>
          <w:rFonts w:ascii="Times New Roman" w:eastAsia="DFKai-SB" w:hAnsi="Times New Roman"/>
          <w:sz w:val="24"/>
          <w:szCs w:val="24"/>
          <w:lang w:eastAsia="zh-CN"/>
        </w:rPr>
        <w:t>ETF</w:t>
      </w:r>
      <w:r w:rsidRPr="007365BE">
        <w:rPr>
          <w:rFonts w:ascii="Times New Roman" w:eastAsia="DFKai-SB" w:hAnsi="Times New Roman" w:hint="eastAsia"/>
          <w:sz w:val="24"/>
          <w:szCs w:val="24"/>
          <w:lang w:eastAsia="zh-CN"/>
        </w:rPr>
        <w:t>的额外规定</w:t>
      </w:r>
      <w:bookmarkEnd w:id="4"/>
    </w:p>
    <w:p w:rsidR="009604D4" w:rsidRPr="007365BE" w:rsidRDefault="009604D4" w:rsidP="009604D4">
      <w:pPr>
        <w:pStyle w:val="a"/>
        <w:snapToGrid w:val="0"/>
        <w:spacing w:after="0" w:line="240" w:lineRule="auto"/>
        <w:ind w:left="0"/>
        <w:jc w:val="both"/>
        <w:rPr>
          <w:rFonts w:eastAsia="DFKai-SB"/>
          <w:b/>
          <w:sz w:val="24"/>
          <w:lang w:eastAsia="zh-CN"/>
        </w:rPr>
      </w:pPr>
    </w:p>
    <w:p w:rsidR="009604D4" w:rsidRPr="007365BE" w:rsidRDefault="009604D4" w:rsidP="009604D4">
      <w:pPr>
        <w:pStyle w:val="a"/>
        <w:snapToGrid w:val="0"/>
        <w:spacing w:after="0" w:line="240" w:lineRule="auto"/>
        <w:ind w:left="0"/>
        <w:jc w:val="both"/>
        <w:rPr>
          <w:rFonts w:eastAsia="DFKai-SB"/>
          <w:sz w:val="24"/>
          <w:lang w:val="en-US" w:eastAsia="zh-CN"/>
        </w:rPr>
      </w:pPr>
      <w:r w:rsidRPr="007365BE">
        <w:rPr>
          <w:rFonts w:eastAsia="DFKai-SB" w:hint="eastAsia"/>
          <w:sz w:val="24"/>
          <w:lang w:val="en-US" w:eastAsia="zh-CN"/>
        </w:rPr>
        <w:t>销售文件或营销材料中提述于联交所上市的合成</w:t>
      </w:r>
      <w:r w:rsidRPr="007365BE">
        <w:rPr>
          <w:rFonts w:eastAsia="DFKai-SB"/>
          <w:sz w:val="24"/>
          <w:lang w:val="en-US" w:eastAsia="zh-CN"/>
        </w:rPr>
        <w:t>ETF</w:t>
      </w:r>
      <w:r w:rsidRPr="007365BE">
        <w:rPr>
          <w:rFonts w:eastAsia="DFKai-SB" w:hint="eastAsia"/>
          <w:sz w:val="24"/>
          <w:lang w:val="en-US" w:eastAsia="zh-CN"/>
        </w:rPr>
        <w:t>的名称时</w:t>
      </w:r>
      <w:r w:rsidRPr="007365BE">
        <w:rPr>
          <w:rFonts w:eastAsia="DFKai-SB" w:hint="eastAsia"/>
          <w:sz w:val="24"/>
          <w:lang w:eastAsia="zh-CN"/>
        </w:rPr>
        <w:t>，</w:t>
      </w:r>
      <w:r w:rsidRPr="007365BE">
        <w:rPr>
          <w:rFonts w:eastAsia="DFKai-SB" w:hint="eastAsia"/>
          <w:sz w:val="24"/>
          <w:lang w:val="en-US" w:eastAsia="zh-CN"/>
        </w:rPr>
        <w:t>须在紧接该名称后加载星号</w:t>
      </w:r>
      <w:r w:rsidRPr="007365BE">
        <w:rPr>
          <w:rFonts w:eastAsia="DFKai-SB"/>
          <w:sz w:val="24"/>
          <w:lang w:val="en-US" w:eastAsia="zh-CN"/>
        </w:rPr>
        <w:t>(*)</w:t>
      </w:r>
      <w:r w:rsidRPr="007365BE">
        <w:rPr>
          <w:rFonts w:eastAsia="DFKai-SB" w:hint="eastAsia"/>
          <w:sz w:val="24"/>
          <w:lang w:val="en-US" w:eastAsia="zh-CN"/>
        </w:rPr>
        <w:t>及</w:t>
      </w:r>
      <w:r>
        <w:rPr>
          <w:rFonts w:eastAsia="DFKai-SB" w:hint="eastAsia"/>
          <w:sz w:val="24"/>
          <w:lang w:val="en-US" w:eastAsia="zh-HK"/>
        </w:rPr>
        <w:t>中</w:t>
      </w:r>
      <w:r w:rsidRPr="007365BE">
        <w:rPr>
          <w:rFonts w:eastAsia="DFKai-SB" w:hint="eastAsia"/>
          <w:sz w:val="24"/>
          <w:lang w:val="en-US" w:eastAsia="zh-CN"/>
        </w:rPr>
        <w:t>文注释</w:t>
      </w:r>
      <w:r>
        <w:rPr>
          <w:rFonts w:eastAsia="DFKai-SB" w:hint="eastAsia"/>
          <w:sz w:val="24"/>
          <w:lang w:val="en-US" w:eastAsia="zh-CN"/>
        </w:rPr>
        <w:t xml:space="preserve"> </w:t>
      </w:r>
      <w:r w:rsidRPr="007365BE">
        <w:rPr>
          <w:rFonts w:eastAsia="DFKai-SB"/>
          <w:sz w:val="24"/>
          <w:lang w:val="en-US" w:eastAsia="zh-CN"/>
        </w:rPr>
        <w:t>“</w:t>
      </w:r>
      <w:r>
        <w:rPr>
          <w:rFonts w:eastAsia="DFKai-SB" w:hint="eastAsia"/>
          <w:sz w:val="24"/>
          <w:lang w:val="en-US" w:eastAsia="zh-HK"/>
        </w:rPr>
        <w:t>（</w:t>
      </w:r>
      <w:r w:rsidRPr="007365BE">
        <w:rPr>
          <w:rFonts w:eastAsia="DFKai-SB"/>
          <w:sz w:val="24"/>
          <w:lang w:val="en-US" w:eastAsia="zh-CN"/>
        </w:rPr>
        <w:t>*</w:t>
      </w:r>
      <w:r w:rsidRPr="0071490C">
        <w:rPr>
          <w:rFonts w:ascii="DFKai-SB" w:eastAsia="DFKai-SB" w:hAnsi="DFKai-SB" w:hint="eastAsia"/>
          <w:sz w:val="24"/>
          <w:lang w:val="en-US" w:eastAsia="zh-CN"/>
        </w:rPr>
        <w:t>此基金为一只合成交易所买卖基金</w:t>
      </w:r>
      <w:r>
        <w:rPr>
          <w:rFonts w:ascii="DFKai-SB" w:eastAsia="DFKai-SB" w:hAnsi="DFKai-SB" w:hint="eastAsia"/>
          <w:sz w:val="24"/>
          <w:lang w:val="en-US" w:eastAsia="zh-HK"/>
        </w:rPr>
        <w:t>）</w:t>
      </w:r>
      <w:r w:rsidRPr="007365BE">
        <w:rPr>
          <w:rFonts w:eastAsia="DFKai-SB"/>
          <w:sz w:val="24"/>
          <w:lang w:val="en-US" w:eastAsia="zh-CN"/>
        </w:rPr>
        <w:t>”</w:t>
      </w:r>
      <w:r w:rsidRPr="007365BE">
        <w:rPr>
          <w:rFonts w:eastAsia="DFKai-SB" w:hint="eastAsia"/>
          <w:sz w:val="24"/>
          <w:lang w:val="en-US" w:eastAsia="zh-CN"/>
        </w:rPr>
        <w:t>。</w:t>
      </w:r>
    </w:p>
    <w:p w:rsidR="009604D4" w:rsidRPr="007365BE" w:rsidRDefault="009604D4" w:rsidP="009604D4">
      <w:pPr>
        <w:pStyle w:val="a"/>
        <w:snapToGrid w:val="0"/>
        <w:spacing w:after="0" w:line="240" w:lineRule="auto"/>
        <w:ind w:left="0"/>
        <w:rPr>
          <w:rFonts w:eastAsia="DFKai-SB"/>
          <w:sz w:val="24"/>
          <w:lang w:val="en-US" w:eastAsia="zh-CN"/>
        </w:rPr>
      </w:pPr>
    </w:p>
    <w:p w:rsidR="009604D4" w:rsidRPr="007365BE" w:rsidRDefault="009604D4" w:rsidP="009604D4">
      <w:pPr>
        <w:pStyle w:val="a"/>
        <w:snapToGrid w:val="0"/>
        <w:spacing w:after="0" w:line="240" w:lineRule="auto"/>
        <w:ind w:left="0"/>
        <w:rPr>
          <w:rFonts w:eastAsia="DFKai-SB"/>
          <w:sz w:val="24"/>
          <w:lang w:val="en-US" w:eastAsia="zh-CN"/>
        </w:rPr>
      </w:pPr>
      <w:r w:rsidRPr="007365BE">
        <w:rPr>
          <w:rFonts w:eastAsia="DFKai-SB" w:hint="eastAsia"/>
          <w:sz w:val="24"/>
          <w:lang w:val="en-US" w:eastAsia="zh-CN"/>
        </w:rPr>
        <w:t>联交所要求在每个合成</w:t>
      </w:r>
      <w:r w:rsidRPr="007365BE">
        <w:rPr>
          <w:rFonts w:eastAsia="DFKai-SB"/>
          <w:sz w:val="24"/>
          <w:lang w:val="en-US" w:eastAsia="zh-CN"/>
        </w:rPr>
        <w:t>ETF</w:t>
      </w:r>
      <w:r w:rsidRPr="007365BE">
        <w:rPr>
          <w:rFonts w:eastAsia="DFKai-SB" w:hint="eastAsia"/>
          <w:sz w:val="24"/>
          <w:lang w:val="en-US" w:eastAsia="zh-CN"/>
        </w:rPr>
        <w:t>的股票名称前加载</w:t>
      </w:r>
      <w:r>
        <w:rPr>
          <w:rFonts w:hint="eastAsia"/>
          <w:lang w:eastAsia="zh-CN"/>
        </w:rPr>
        <w:t xml:space="preserve"> </w:t>
      </w:r>
      <w:r w:rsidRPr="007365BE">
        <w:rPr>
          <w:rFonts w:eastAsia="DFKai-SB"/>
          <w:sz w:val="24"/>
          <w:lang w:val="en-US" w:eastAsia="zh-CN"/>
        </w:rPr>
        <w:t>“x”</w:t>
      </w:r>
      <w:r>
        <w:rPr>
          <w:lang w:eastAsia="zh-CN"/>
        </w:rPr>
        <w:t xml:space="preserve"> </w:t>
      </w:r>
      <w:r w:rsidRPr="007365BE">
        <w:rPr>
          <w:rFonts w:eastAsia="DFKai-SB" w:hint="eastAsia"/>
          <w:sz w:val="24"/>
          <w:lang w:val="en-US" w:eastAsia="zh-CN"/>
        </w:rPr>
        <w:t>以区分实物资产</w:t>
      </w:r>
      <w:r w:rsidRPr="007365BE">
        <w:rPr>
          <w:rFonts w:eastAsia="DFKai-SB"/>
          <w:sz w:val="24"/>
          <w:lang w:val="en-US" w:eastAsia="zh-CN"/>
        </w:rPr>
        <w:t>ETF</w:t>
      </w:r>
      <w:r w:rsidRPr="007365BE">
        <w:rPr>
          <w:rFonts w:eastAsia="DFKai-SB" w:hint="eastAsia"/>
          <w:sz w:val="24"/>
          <w:lang w:val="en-US" w:eastAsia="zh-CN"/>
        </w:rPr>
        <w:t>及合成</w:t>
      </w:r>
      <w:r w:rsidRPr="007365BE">
        <w:rPr>
          <w:rFonts w:eastAsia="DFKai-SB"/>
          <w:sz w:val="24"/>
          <w:lang w:val="en-US" w:eastAsia="zh-CN"/>
        </w:rPr>
        <w:t>ETF</w:t>
      </w:r>
      <w:r w:rsidRPr="007365BE">
        <w:rPr>
          <w:rFonts w:eastAsia="DFKai-SB" w:hint="eastAsia"/>
          <w:sz w:val="24"/>
          <w:lang w:val="en-US" w:eastAsia="zh-CN"/>
        </w:rPr>
        <w:t>。</w:t>
      </w:r>
    </w:p>
    <w:p w:rsidR="009604D4" w:rsidRPr="007365BE" w:rsidRDefault="009604D4" w:rsidP="009604D4">
      <w:pPr>
        <w:pStyle w:val="a"/>
        <w:snapToGrid w:val="0"/>
        <w:spacing w:after="0" w:line="240" w:lineRule="auto"/>
        <w:ind w:left="0"/>
        <w:rPr>
          <w:rFonts w:eastAsia="DFKai-SB"/>
          <w:sz w:val="24"/>
          <w:lang w:val="en-US" w:eastAsia="zh-CN"/>
        </w:rPr>
      </w:pPr>
    </w:p>
    <w:p w:rsidR="009604D4" w:rsidRPr="007365BE" w:rsidRDefault="009604D4" w:rsidP="009604D4">
      <w:pPr>
        <w:pStyle w:val="a"/>
        <w:snapToGrid w:val="0"/>
        <w:spacing w:after="0" w:line="240" w:lineRule="auto"/>
        <w:ind w:left="0"/>
        <w:jc w:val="both"/>
        <w:rPr>
          <w:rFonts w:eastAsia="DFKai-SB"/>
          <w:sz w:val="24"/>
          <w:lang w:val="en-US" w:eastAsia="zh-CN"/>
        </w:rPr>
      </w:pPr>
      <w:r w:rsidRPr="007365BE">
        <w:rPr>
          <w:rFonts w:eastAsia="DFKai-SB" w:hint="eastAsia"/>
          <w:sz w:val="24"/>
          <w:lang w:val="en-US" w:eastAsia="zh-CN"/>
        </w:rPr>
        <w:t>若指数基金的管理公司通过投资于金融衍生工具采纳合成模拟策略以模拟指数表现，该基金须遵守《守则》第</w:t>
      </w:r>
      <w:r w:rsidRPr="007365BE">
        <w:rPr>
          <w:rFonts w:eastAsia="DFKai-SB"/>
          <w:sz w:val="24"/>
          <w:lang w:val="en-US" w:eastAsia="zh-CN"/>
        </w:rPr>
        <w:t>8.8</w:t>
      </w:r>
      <w:r w:rsidRPr="007365BE">
        <w:rPr>
          <w:rFonts w:eastAsia="DFKai-SB" w:hint="eastAsia"/>
          <w:sz w:val="24"/>
          <w:lang w:val="en-US" w:eastAsia="zh-CN"/>
        </w:rPr>
        <w:t>条的规定。这包括以下方面：</w:t>
      </w:r>
    </w:p>
    <w:p w:rsidR="009604D4" w:rsidRPr="007365BE" w:rsidRDefault="009604D4" w:rsidP="009604D4">
      <w:pPr>
        <w:pStyle w:val="a"/>
        <w:snapToGrid w:val="0"/>
        <w:spacing w:after="0" w:line="240" w:lineRule="auto"/>
        <w:ind w:left="0"/>
        <w:jc w:val="both"/>
        <w:rPr>
          <w:rFonts w:eastAsia="DFKai-SB"/>
          <w:sz w:val="24"/>
          <w:lang w:val="en-US" w:eastAsia="zh-CN"/>
        </w:rPr>
      </w:pPr>
    </w:p>
    <w:p w:rsidR="009604D4" w:rsidRPr="007365BE" w:rsidRDefault="009604D4" w:rsidP="009604D4">
      <w:pPr>
        <w:pStyle w:val="a"/>
        <w:numPr>
          <w:ilvl w:val="0"/>
          <w:numId w:val="45"/>
        </w:numPr>
        <w:snapToGrid w:val="0"/>
        <w:spacing w:after="0" w:line="240" w:lineRule="auto"/>
        <w:ind w:left="720"/>
        <w:jc w:val="both"/>
        <w:rPr>
          <w:rFonts w:eastAsia="DFKai-SB"/>
          <w:sz w:val="24"/>
          <w:lang w:val="en-US" w:eastAsia="zh-CN"/>
        </w:rPr>
      </w:pPr>
      <w:r w:rsidRPr="007365BE">
        <w:rPr>
          <w:rFonts w:eastAsia="DFKai-SB"/>
          <w:sz w:val="24"/>
          <w:lang w:val="en-US" w:eastAsia="zh-CN"/>
        </w:rPr>
        <w:t>ETF</w:t>
      </w:r>
      <w:r w:rsidRPr="007365BE">
        <w:rPr>
          <w:rFonts w:eastAsia="DFKai-SB" w:hint="eastAsia"/>
          <w:sz w:val="24"/>
          <w:lang w:val="en-US" w:eastAsia="zh-CN"/>
        </w:rPr>
        <w:t>管理公司及金融衍生工具的发行人须相互独立；及</w:t>
      </w:r>
      <w:r w:rsidRPr="007365BE">
        <w:rPr>
          <w:rFonts w:eastAsia="DFKai-SB"/>
          <w:sz w:val="24"/>
          <w:lang w:val="en-US" w:eastAsia="zh-CN"/>
        </w:rPr>
        <w:t xml:space="preserve"> </w:t>
      </w:r>
    </w:p>
    <w:p w:rsidR="009604D4" w:rsidRPr="007365BE" w:rsidRDefault="009604D4" w:rsidP="009604D4">
      <w:pPr>
        <w:pStyle w:val="a"/>
        <w:snapToGrid w:val="0"/>
        <w:spacing w:after="0" w:line="240" w:lineRule="auto"/>
        <w:jc w:val="both"/>
        <w:rPr>
          <w:rFonts w:eastAsia="DFKai-SB"/>
          <w:sz w:val="24"/>
          <w:lang w:val="en-US" w:eastAsia="zh-CN"/>
        </w:rPr>
      </w:pPr>
    </w:p>
    <w:p w:rsidR="009604D4" w:rsidRPr="007365BE" w:rsidRDefault="009604D4" w:rsidP="009604D4">
      <w:pPr>
        <w:pStyle w:val="a"/>
        <w:numPr>
          <w:ilvl w:val="0"/>
          <w:numId w:val="45"/>
        </w:numPr>
        <w:snapToGrid w:val="0"/>
        <w:spacing w:after="0" w:line="240" w:lineRule="auto"/>
        <w:ind w:left="720"/>
        <w:jc w:val="both"/>
        <w:rPr>
          <w:rFonts w:eastAsia="DFKai-SB"/>
          <w:sz w:val="24"/>
          <w:lang w:val="en-US" w:eastAsia="zh-CN"/>
        </w:rPr>
      </w:pPr>
      <w:r w:rsidRPr="007365BE">
        <w:rPr>
          <w:rFonts w:eastAsia="DFKai-SB" w:hint="eastAsia"/>
          <w:sz w:val="24"/>
          <w:lang w:val="en-US" w:eastAsia="zh-CN"/>
        </w:rPr>
        <w:t>须</w:t>
      </w:r>
      <w:proofErr w:type="gramStart"/>
      <w:r w:rsidRPr="007365BE">
        <w:rPr>
          <w:rFonts w:eastAsia="DFKai-SB" w:hint="eastAsia"/>
          <w:sz w:val="24"/>
          <w:lang w:val="en-US" w:eastAsia="zh-CN"/>
        </w:rPr>
        <w:t>获提供</w:t>
      </w:r>
      <w:proofErr w:type="gramEnd"/>
      <w:r w:rsidRPr="007365BE">
        <w:rPr>
          <w:rFonts w:eastAsia="DFKai-SB" w:hint="eastAsia"/>
          <w:sz w:val="24"/>
          <w:lang w:val="en-US" w:eastAsia="zh-CN"/>
        </w:rPr>
        <w:t>抵押品，以将</w:t>
      </w:r>
      <w:r w:rsidRPr="007365BE">
        <w:rPr>
          <w:rFonts w:eastAsia="DFKai-SB"/>
          <w:sz w:val="24"/>
          <w:lang w:val="en-US" w:eastAsia="zh-CN"/>
        </w:rPr>
        <w:t>ETF</w:t>
      </w:r>
      <w:r w:rsidRPr="007365BE">
        <w:rPr>
          <w:rFonts w:eastAsia="DFKai-SB" w:hint="eastAsia"/>
          <w:sz w:val="24"/>
          <w:lang w:val="en-US" w:eastAsia="zh-CN"/>
        </w:rPr>
        <w:t>就金融衍生工具发行人所承担的对手方风险，限制于不超逾</w:t>
      </w:r>
      <w:r w:rsidRPr="007365BE">
        <w:rPr>
          <w:rFonts w:eastAsia="DFKai-SB"/>
          <w:sz w:val="24"/>
          <w:lang w:val="en-US" w:eastAsia="zh-CN"/>
        </w:rPr>
        <w:t>ETF</w:t>
      </w:r>
      <w:r w:rsidRPr="007365BE">
        <w:rPr>
          <w:rFonts w:eastAsia="DFKai-SB" w:hint="eastAsia"/>
          <w:sz w:val="24"/>
          <w:lang w:val="en-US" w:eastAsia="zh-CN"/>
        </w:rPr>
        <w:t>资产净值的</w:t>
      </w:r>
      <w:r w:rsidRPr="007365BE">
        <w:rPr>
          <w:rFonts w:eastAsia="DFKai-SB"/>
          <w:sz w:val="24"/>
          <w:lang w:val="en-US" w:eastAsia="zh-CN"/>
        </w:rPr>
        <w:t>10%</w:t>
      </w:r>
      <w:r w:rsidRPr="007365BE">
        <w:rPr>
          <w:rFonts w:eastAsia="DFKai-SB" w:hint="eastAsia"/>
          <w:sz w:val="24"/>
          <w:lang w:val="en-US" w:eastAsia="zh-CN"/>
        </w:rPr>
        <w:t>。抵押品须由合成</w:t>
      </w:r>
      <w:r w:rsidRPr="007365BE">
        <w:rPr>
          <w:rFonts w:eastAsia="DFKai-SB"/>
          <w:sz w:val="24"/>
          <w:lang w:val="en-US" w:eastAsia="zh-CN"/>
        </w:rPr>
        <w:t>ETF</w:t>
      </w:r>
      <w:r w:rsidRPr="007365BE">
        <w:rPr>
          <w:rFonts w:eastAsia="DFKai-SB" w:hint="eastAsia"/>
          <w:sz w:val="24"/>
          <w:lang w:val="en-US" w:eastAsia="zh-CN"/>
        </w:rPr>
        <w:t>的受托人</w:t>
      </w:r>
      <w:r w:rsidRPr="007365BE">
        <w:rPr>
          <w:rFonts w:eastAsia="DFKai-SB"/>
          <w:sz w:val="24"/>
          <w:lang w:val="en-US" w:eastAsia="zh-CN"/>
        </w:rPr>
        <w:t>/</w:t>
      </w:r>
      <w:r w:rsidRPr="007365BE">
        <w:rPr>
          <w:rFonts w:eastAsia="DFKai-SB" w:hint="eastAsia"/>
          <w:sz w:val="24"/>
          <w:lang w:val="en-US" w:eastAsia="zh-CN"/>
        </w:rPr>
        <w:t>保管人持有及须由受托人</w:t>
      </w:r>
      <w:r w:rsidRPr="007365BE">
        <w:rPr>
          <w:rFonts w:eastAsia="DFKai-SB"/>
          <w:sz w:val="24"/>
          <w:lang w:val="en-US" w:eastAsia="zh-CN"/>
        </w:rPr>
        <w:t>/</w:t>
      </w:r>
      <w:r w:rsidRPr="007365BE">
        <w:rPr>
          <w:rFonts w:eastAsia="DFKai-SB" w:hint="eastAsia"/>
          <w:sz w:val="24"/>
          <w:lang w:val="en-US" w:eastAsia="zh-CN"/>
        </w:rPr>
        <w:t>保管人在无须对金融衍生工具发行人进一步追索的情况下随时取用</w:t>
      </w:r>
      <w:r w:rsidRPr="007365BE">
        <w:rPr>
          <w:rFonts w:eastAsia="DFKai-SB"/>
          <w:sz w:val="24"/>
          <w:lang w:val="en-US" w:eastAsia="zh-CN"/>
        </w:rPr>
        <w:t>/</w:t>
      </w:r>
      <w:r w:rsidRPr="007365BE">
        <w:rPr>
          <w:rFonts w:eastAsia="DFKai-SB" w:hint="eastAsia"/>
          <w:sz w:val="24"/>
          <w:lang w:val="en-US" w:eastAsia="zh-CN"/>
        </w:rPr>
        <w:t>强制执行。</w:t>
      </w:r>
    </w:p>
    <w:p w:rsidR="009604D4" w:rsidRPr="007365BE" w:rsidRDefault="009604D4" w:rsidP="009604D4">
      <w:pPr>
        <w:pStyle w:val="a"/>
        <w:snapToGrid w:val="0"/>
        <w:spacing w:after="0" w:line="240" w:lineRule="auto"/>
        <w:ind w:left="0"/>
        <w:rPr>
          <w:rFonts w:eastAsia="DFKai-SB"/>
          <w:sz w:val="24"/>
          <w:lang w:val="en-US" w:eastAsia="zh-CN"/>
        </w:rPr>
      </w:pPr>
      <w:r w:rsidRPr="007365BE">
        <w:rPr>
          <w:rFonts w:eastAsia="DFKai-SB"/>
          <w:sz w:val="24"/>
          <w:lang w:val="en-US" w:eastAsia="zh-CN"/>
        </w:rPr>
        <w:t xml:space="preserve"> </w:t>
      </w:r>
    </w:p>
    <w:p w:rsidR="009604D4" w:rsidRPr="007365BE" w:rsidRDefault="009604D4" w:rsidP="009604D4">
      <w:pPr>
        <w:pStyle w:val="a"/>
        <w:snapToGrid w:val="0"/>
        <w:spacing w:after="0" w:line="240" w:lineRule="auto"/>
        <w:ind w:left="0"/>
        <w:rPr>
          <w:rFonts w:eastAsia="DFKai-SB"/>
          <w:sz w:val="24"/>
          <w:lang w:val="en-US" w:eastAsia="zh-CN"/>
        </w:rPr>
      </w:pPr>
      <w:r w:rsidRPr="007365BE">
        <w:rPr>
          <w:rFonts w:eastAsia="DFKai-SB" w:hint="eastAsia"/>
          <w:sz w:val="24"/>
          <w:lang w:val="en-US" w:eastAsia="zh-CN"/>
        </w:rPr>
        <w:t>合成</w:t>
      </w:r>
      <w:r w:rsidRPr="007365BE">
        <w:rPr>
          <w:rFonts w:eastAsia="DFKai-SB"/>
          <w:sz w:val="24"/>
          <w:lang w:val="en-US" w:eastAsia="zh-CN"/>
        </w:rPr>
        <w:t>ETF</w:t>
      </w:r>
      <w:r w:rsidRPr="007365BE">
        <w:rPr>
          <w:rFonts w:eastAsia="DFKai-SB" w:hint="eastAsia"/>
          <w:sz w:val="24"/>
          <w:lang w:val="en-US" w:eastAsia="zh-CN"/>
        </w:rPr>
        <w:t>投资于衍生工具时须有抵押品，对手方的风险净额及总额以及抵押品的类型及组成须于</w:t>
      </w:r>
      <w:r w:rsidRPr="007365BE">
        <w:rPr>
          <w:rFonts w:eastAsia="DFKai-SB"/>
          <w:sz w:val="24"/>
          <w:lang w:val="en-US" w:eastAsia="zh-CN"/>
        </w:rPr>
        <w:t>ETF</w:t>
      </w:r>
      <w:r w:rsidRPr="007365BE">
        <w:rPr>
          <w:rFonts w:eastAsia="DFKai-SB" w:hint="eastAsia"/>
          <w:sz w:val="24"/>
          <w:lang w:val="en-US" w:eastAsia="zh-CN"/>
        </w:rPr>
        <w:t>的网站刊登。</w:t>
      </w:r>
    </w:p>
    <w:p w:rsidR="009604D4" w:rsidRPr="007365BE" w:rsidRDefault="009604D4" w:rsidP="009604D4">
      <w:pPr>
        <w:pStyle w:val="a"/>
        <w:snapToGrid w:val="0"/>
        <w:spacing w:after="0" w:line="240" w:lineRule="auto"/>
        <w:ind w:left="0"/>
        <w:rPr>
          <w:rFonts w:eastAsia="DFKai-SB"/>
          <w:sz w:val="24"/>
          <w:lang w:val="en-US" w:eastAsia="zh-CN"/>
        </w:rPr>
      </w:pPr>
    </w:p>
    <w:p w:rsidR="009604D4" w:rsidRPr="007365BE" w:rsidRDefault="009604D4" w:rsidP="009604D4">
      <w:pPr>
        <w:pStyle w:val="a"/>
        <w:snapToGrid w:val="0"/>
        <w:spacing w:after="0" w:line="240" w:lineRule="auto"/>
        <w:ind w:left="0"/>
        <w:rPr>
          <w:rFonts w:eastAsia="DFKai-SB"/>
          <w:sz w:val="24"/>
          <w:lang w:val="en-US" w:eastAsia="zh-CN"/>
        </w:rPr>
      </w:pPr>
      <w:r w:rsidRPr="007365BE">
        <w:rPr>
          <w:rFonts w:eastAsia="DFKai-SB" w:hint="eastAsia"/>
          <w:sz w:val="24"/>
          <w:lang w:val="en-US" w:eastAsia="zh-CN"/>
        </w:rPr>
        <w:t>境内的合成</w:t>
      </w:r>
      <w:r w:rsidRPr="007365BE">
        <w:rPr>
          <w:rFonts w:eastAsia="DFKai-SB"/>
          <w:sz w:val="24"/>
          <w:lang w:val="en-US" w:eastAsia="zh-CN"/>
        </w:rPr>
        <w:t>ETF</w:t>
      </w:r>
      <w:r w:rsidRPr="007365BE">
        <w:rPr>
          <w:rFonts w:eastAsia="DFKai-SB" w:hint="eastAsia"/>
          <w:sz w:val="24"/>
          <w:lang w:val="en-US" w:eastAsia="zh-CN"/>
        </w:rPr>
        <w:t>的额外规定要求其</w:t>
      </w:r>
      <w:r w:rsidRPr="007365BE">
        <w:rPr>
          <w:rFonts w:eastAsia="DFKai-SB"/>
          <w:sz w:val="24"/>
          <w:lang w:val="en-US" w:eastAsia="zh-CN"/>
        </w:rPr>
        <w:t>ETF</w:t>
      </w:r>
      <w:r w:rsidRPr="007365BE">
        <w:rPr>
          <w:rFonts w:eastAsia="DFKai-SB" w:hint="eastAsia"/>
          <w:sz w:val="24"/>
          <w:lang w:val="en-US" w:eastAsia="zh-CN"/>
        </w:rPr>
        <w:t>管理人须：</w:t>
      </w:r>
    </w:p>
    <w:p w:rsidR="009604D4" w:rsidRPr="007365BE" w:rsidRDefault="009604D4" w:rsidP="009604D4">
      <w:pPr>
        <w:pStyle w:val="a"/>
        <w:snapToGrid w:val="0"/>
        <w:spacing w:after="0" w:line="240" w:lineRule="auto"/>
        <w:ind w:left="0"/>
        <w:rPr>
          <w:rFonts w:eastAsia="DFKai-SB"/>
          <w:sz w:val="24"/>
          <w:lang w:val="en-US" w:eastAsia="zh-CN"/>
        </w:rPr>
      </w:pPr>
    </w:p>
    <w:p w:rsidR="009604D4" w:rsidRPr="007365BE" w:rsidRDefault="009604D4" w:rsidP="009604D4">
      <w:pPr>
        <w:pStyle w:val="a"/>
        <w:numPr>
          <w:ilvl w:val="0"/>
          <w:numId w:val="47"/>
        </w:numPr>
        <w:snapToGrid w:val="0"/>
        <w:spacing w:after="0" w:line="240" w:lineRule="auto"/>
        <w:jc w:val="both"/>
        <w:rPr>
          <w:rFonts w:eastAsia="DFKai-SB"/>
          <w:sz w:val="24"/>
          <w:lang w:val="en-US" w:eastAsia="zh-CN"/>
        </w:rPr>
      </w:pPr>
      <w:r w:rsidRPr="007365BE">
        <w:rPr>
          <w:rFonts w:eastAsia="DFKai-SB" w:hint="eastAsia"/>
          <w:sz w:val="24"/>
          <w:lang w:val="en-US" w:eastAsia="zh-CN"/>
        </w:rPr>
        <w:t>提高每项境内合成</w:t>
      </w:r>
      <w:r w:rsidRPr="007365BE">
        <w:rPr>
          <w:rFonts w:eastAsia="DFKai-SB"/>
          <w:sz w:val="24"/>
          <w:lang w:val="en-US" w:eastAsia="zh-CN"/>
        </w:rPr>
        <w:t>ETF</w:t>
      </w:r>
      <w:r w:rsidRPr="007365BE">
        <w:rPr>
          <w:rFonts w:eastAsia="DFKai-SB" w:hint="eastAsia"/>
          <w:sz w:val="24"/>
          <w:lang w:val="en-US" w:eastAsia="zh-CN"/>
        </w:rPr>
        <w:t>的抵押级别以达到至少</w:t>
      </w:r>
      <w:r w:rsidRPr="007365BE">
        <w:rPr>
          <w:rFonts w:eastAsia="DFKai-SB"/>
          <w:sz w:val="24"/>
          <w:lang w:val="en-US" w:eastAsia="zh-CN"/>
        </w:rPr>
        <w:t>100%</w:t>
      </w:r>
      <w:r w:rsidRPr="007365BE">
        <w:rPr>
          <w:rFonts w:eastAsia="DFKai-SB" w:hint="eastAsia"/>
          <w:sz w:val="24"/>
          <w:lang w:val="en-US" w:eastAsia="zh-CN"/>
        </w:rPr>
        <w:t>的抵押，以确保使用金融衍生工具以模拟指数表现不会产生任何未经抵押的对手方风险；及</w:t>
      </w:r>
      <w:r w:rsidRPr="007365BE">
        <w:rPr>
          <w:rFonts w:eastAsia="DFKai-SB"/>
          <w:sz w:val="24"/>
          <w:lang w:val="en-US" w:eastAsia="zh-CN"/>
        </w:rPr>
        <w:t xml:space="preserve"> </w:t>
      </w:r>
    </w:p>
    <w:p w:rsidR="009604D4" w:rsidRPr="007365BE" w:rsidRDefault="009604D4" w:rsidP="009604D4">
      <w:pPr>
        <w:pStyle w:val="a"/>
        <w:snapToGrid w:val="0"/>
        <w:spacing w:after="0" w:line="240" w:lineRule="auto"/>
        <w:jc w:val="both"/>
        <w:rPr>
          <w:rFonts w:eastAsia="DFKai-SB"/>
          <w:sz w:val="24"/>
          <w:lang w:val="en-US" w:eastAsia="zh-CN"/>
        </w:rPr>
      </w:pPr>
    </w:p>
    <w:p w:rsidR="009604D4" w:rsidRPr="007365BE" w:rsidRDefault="009604D4" w:rsidP="009604D4">
      <w:pPr>
        <w:pStyle w:val="a"/>
        <w:numPr>
          <w:ilvl w:val="0"/>
          <w:numId w:val="47"/>
        </w:numPr>
        <w:snapToGrid w:val="0"/>
        <w:spacing w:after="0" w:line="240" w:lineRule="auto"/>
        <w:jc w:val="both"/>
        <w:rPr>
          <w:rFonts w:eastAsia="DFKai-SB"/>
          <w:sz w:val="24"/>
          <w:lang w:val="en-US" w:eastAsia="zh-CN"/>
        </w:rPr>
      </w:pPr>
      <w:r w:rsidRPr="007365BE">
        <w:rPr>
          <w:rFonts w:eastAsia="DFKai-SB" w:hint="eastAsia"/>
          <w:sz w:val="24"/>
          <w:lang w:val="en-US" w:eastAsia="zh-CN"/>
        </w:rPr>
        <w:t>落实审慎的扣减政策：尤其是，若抵押品采用股本证券的形式，该股本抵押品的</w:t>
      </w:r>
      <w:proofErr w:type="gramStart"/>
      <w:r w:rsidRPr="007365BE">
        <w:rPr>
          <w:rFonts w:eastAsia="DFKai-SB" w:hint="eastAsia"/>
          <w:sz w:val="24"/>
          <w:lang w:val="en-US" w:eastAsia="zh-CN"/>
        </w:rPr>
        <w:t>市值须</w:t>
      </w:r>
      <w:proofErr w:type="gramEnd"/>
      <w:r w:rsidRPr="007365BE">
        <w:rPr>
          <w:rFonts w:eastAsia="DFKai-SB" w:hint="eastAsia"/>
          <w:sz w:val="24"/>
          <w:lang w:val="en-US" w:eastAsia="zh-CN"/>
        </w:rPr>
        <w:t>至少等同于有关对手方风险总额的</w:t>
      </w:r>
      <w:r w:rsidRPr="007365BE">
        <w:rPr>
          <w:rFonts w:eastAsia="DFKai-SB"/>
          <w:sz w:val="24"/>
          <w:lang w:val="en-US" w:eastAsia="zh-CN"/>
        </w:rPr>
        <w:t>120%</w:t>
      </w:r>
      <w:r w:rsidRPr="007365BE">
        <w:rPr>
          <w:rFonts w:eastAsia="DFKai-SB" w:hint="eastAsia"/>
          <w:sz w:val="24"/>
          <w:lang w:val="en-US" w:eastAsia="zh-CN"/>
        </w:rPr>
        <w:t>。</w:t>
      </w:r>
    </w:p>
    <w:p w:rsidR="009604D4" w:rsidRPr="007365BE" w:rsidRDefault="009604D4" w:rsidP="009604D4">
      <w:pPr>
        <w:pStyle w:val="a"/>
        <w:snapToGrid w:val="0"/>
        <w:spacing w:after="0" w:line="240" w:lineRule="auto"/>
        <w:ind w:left="0"/>
        <w:jc w:val="both"/>
        <w:rPr>
          <w:rFonts w:eastAsia="DFKai-SB"/>
          <w:b/>
          <w:sz w:val="24"/>
          <w:lang w:val="en-US" w:eastAsia="zh-CN"/>
        </w:rPr>
      </w:pPr>
    </w:p>
    <w:p w:rsidR="009604D4" w:rsidRPr="007365BE" w:rsidRDefault="009604D4" w:rsidP="009604D4">
      <w:pPr>
        <w:pStyle w:val="Heading1"/>
        <w:spacing w:before="0" w:after="0" w:line="240" w:lineRule="auto"/>
        <w:rPr>
          <w:rFonts w:ascii="Times New Roman" w:eastAsia="DFKai-SB" w:hAnsi="Times New Roman"/>
          <w:sz w:val="24"/>
          <w:szCs w:val="24"/>
          <w:lang w:eastAsia="zh-CN"/>
        </w:rPr>
      </w:pPr>
      <w:bookmarkStart w:id="5" w:name="_Toc476839890"/>
      <w:r w:rsidRPr="007365BE">
        <w:rPr>
          <w:rFonts w:ascii="Times New Roman" w:eastAsia="DFKai-SB" w:hAnsi="Times New Roman"/>
          <w:sz w:val="24"/>
          <w:szCs w:val="24"/>
          <w:lang w:eastAsia="zh-CN"/>
        </w:rPr>
        <w:t>ETF</w:t>
      </w:r>
      <w:r w:rsidRPr="007365BE">
        <w:rPr>
          <w:rFonts w:ascii="Times New Roman" w:eastAsia="DFKai-SB" w:hAnsi="Times New Roman" w:hint="eastAsia"/>
          <w:sz w:val="24"/>
          <w:szCs w:val="24"/>
          <w:lang w:eastAsia="zh-CN"/>
        </w:rPr>
        <w:t>于香港联交所上市</w:t>
      </w:r>
      <w:bookmarkEnd w:id="5"/>
    </w:p>
    <w:p w:rsidR="009604D4" w:rsidRPr="007365BE" w:rsidRDefault="009604D4" w:rsidP="009604D4">
      <w:pPr>
        <w:pStyle w:val="a"/>
        <w:snapToGrid w:val="0"/>
        <w:spacing w:after="0" w:line="240" w:lineRule="auto"/>
        <w:ind w:left="0"/>
        <w:jc w:val="both"/>
        <w:rPr>
          <w:rFonts w:eastAsia="DFKai-SB"/>
          <w:b/>
          <w:sz w:val="24"/>
          <w:lang w:eastAsia="zh-CN"/>
        </w:rPr>
      </w:pPr>
    </w:p>
    <w:p w:rsidR="009604D4" w:rsidRPr="007365BE" w:rsidRDefault="009604D4" w:rsidP="009604D4">
      <w:pPr>
        <w:pStyle w:val="a"/>
        <w:snapToGrid w:val="0"/>
        <w:spacing w:after="0" w:line="240" w:lineRule="auto"/>
        <w:ind w:left="0"/>
        <w:jc w:val="both"/>
        <w:rPr>
          <w:rFonts w:eastAsia="DFKai-SB"/>
          <w:sz w:val="24"/>
          <w:lang w:eastAsia="zh-CN"/>
        </w:rPr>
      </w:pPr>
      <w:r w:rsidRPr="007365BE">
        <w:rPr>
          <w:rFonts w:eastAsia="DFKai-SB" w:hint="eastAsia"/>
          <w:sz w:val="24"/>
          <w:lang w:eastAsia="zh-CN"/>
        </w:rPr>
        <w:t>香港联交所负责集体投资计划（包括</w:t>
      </w:r>
      <w:r w:rsidRPr="007365BE">
        <w:rPr>
          <w:rFonts w:eastAsia="DFKai-SB"/>
          <w:sz w:val="24"/>
          <w:lang w:eastAsia="zh-CN"/>
        </w:rPr>
        <w:t>ETF</w:t>
      </w:r>
      <w:r w:rsidRPr="007365BE">
        <w:rPr>
          <w:rFonts w:eastAsia="DFKai-SB" w:hint="eastAsia"/>
          <w:sz w:val="24"/>
          <w:lang w:eastAsia="zh-CN"/>
        </w:rPr>
        <w:t>）的上市及审阅上市文件及《守则》未涵盖的其它有关文件，监督上市程序的进行及监控持续遵守《上市规则》。</w:t>
      </w:r>
    </w:p>
    <w:p w:rsidR="009604D4" w:rsidRPr="007365BE" w:rsidRDefault="009604D4" w:rsidP="009604D4">
      <w:pPr>
        <w:pStyle w:val="a"/>
        <w:snapToGrid w:val="0"/>
        <w:spacing w:after="0" w:line="240" w:lineRule="auto"/>
        <w:ind w:left="0"/>
        <w:jc w:val="both"/>
        <w:rPr>
          <w:rFonts w:eastAsia="DFKai-SB"/>
          <w:sz w:val="24"/>
          <w:lang w:eastAsia="zh-CN"/>
        </w:rPr>
      </w:pPr>
    </w:p>
    <w:p w:rsidR="009604D4" w:rsidRPr="007365BE" w:rsidRDefault="009604D4" w:rsidP="009604D4">
      <w:pPr>
        <w:pStyle w:val="a"/>
        <w:snapToGrid w:val="0"/>
        <w:spacing w:after="0" w:line="240" w:lineRule="auto"/>
        <w:ind w:left="0"/>
        <w:jc w:val="both"/>
        <w:rPr>
          <w:rFonts w:eastAsia="DFKai-SB"/>
          <w:sz w:val="24"/>
          <w:lang w:eastAsia="zh-CN"/>
        </w:rPr>
      </w:pPr>
      <w:r w:rsidRPr="007365BE">
        <w:rPr>
          <w:rFonts w:eastAsia="DFKai-SB" w:hint="eastAsia"/>
          <w:sz w:val="24"/>
          <w:lang w:eastAsia="zh-CN"/>
        </w:rPr>
        <w:t>正常情况下香港联交所将授予获证监会认可的集体投资计划上市，但这并不绝对，最后决定受香港联交所酌情接纳或拒绝申请之限制。</w:t>
      </w:r>
    </w:p>
    <w:p w:rsidR="009604D4" w:rsidRPr="007365BE" w:rsidRDefault="009604D4" w:rsidP="009604D4">
      <w:pPr>
        <w:pStyle w:val="a"/>
        <w:snapToGrid w:val="0"/>
        <w:spacing w:after="0" w:line="240" w:lineRule="auto"/>
        <w:ind w:left="0"/>
        <w:jc w:val="both"/>
        <w:rPr>
          <w:rFonts w:eastAsia="DFKai-SB"/>
          <w:b/>
          <w:sz w:val="24"/>
          <w:lang w:eastAsia="zh-CN"/>
        </w:rPr>
      </w:pPr>
    </w:p>
    <w:p w:rsidR="009604D4" w:rsidRPr="007365BE" w:rsidRDefault="009604D4" w:rsidP="009604D4">
      <w:pPr>
        <w:pStyle w:val="a"/>
        <w:snapToGrid w:val="0"/>
        <w:spacing w:after="0" w:line="240" w:lineRule="auto"/>
        <w:ind w:left="0"/>
        <w:jc w:val="both"/>
        <w:rPr>
          <w:rFonts w:eastAsia="DFKai-SB"/>
          <w:sz w:val="24"/>
          <w:u w:val="single"/>
          <w:lang w:eastAsia="zh-CN"/>
        </w:rPr>
      </w:pPr>
      <w:r w:rsidRPr="007365BE">
        <w:rPr>
          <w:rFonts w:eastAsia="DFKai-SB" w:hint="eastAsia"/>
          <w:sz w:val="24"/>
          <w:u w:val="single"/>
          <w:lang w:eastAsia="zh-CN"/>
        </w:rPr>
        <w:t>申请</w:t>
      </w:r>
    </w:p>
    <w:p w:rsidR="009604D4" w:rsidRPr="007365BE" w:rsidRDefault="009604D4" w:rsidP="009604D4">
      <w:pPr>
        <w:snapToGrid w:val="0"/>
        <w:spacing w:after="0" w:line="240" w:lineRule="auto"/>
        <w:jc w:val="both"/>
        <w:rPr>
          <w:rFonts w:eastAsia="DFKai-SB"/>
          <w:sz w:val="24"/>
          <w:lang w:eastAsia="zh-CN"/>
        </w:rPr>
      </w:pPr>
    </w:p>
    <w:p w:rsidR="009604D4" w:rsidRPr="007365BE" w:rsidRDefault="009604D4" w:rsidP="009604D4">
      <w:pPr>
        <w:snapToGrid w:val="0"/>
        <w:spacing w:after="0" w:line="240" w:lineRule="auto"/>
        <w:jc w:val="both"/>
        <w:rPr>
          <w:rFonts w:eastAsia="DFKai-SB"/>
          <w:sz w:val="24"/>
          <w:lang w:eastAsia="zh-CN"/>
        </w:rPr>
      </w:pPr>
      <w:r w:rsidRPr="007365BE">
        <w:rPr>
          <w:rFonts w:eastAsia="DFKai-SB" w:hint="eastAsia"/>
          <w:sz w:val="24"/>
          <w:lang w:eastAsia="zh-CN"/>
        </w:rPr>
        <w:t>上市申请（包括所建议的时间表）须采用《上市规则》附录</w:t>
      </w:r>
      <w:r w:rsidRPr="007365BE">
        <w:rPr>
          <w:rFonts w:eastAsia="DFKai-SB" w:hint="eastAsia"/>
          <w:sz w:val="24"/>
          <w:lang w:val="en-US" w:eastAsia="zh-CN"/>
        </w:rPr>
        <w:t>五</w:t>
      </w:r>
      <w:r w:rsidRPr="007365BE">
        <w:rPr>
          <w:rFonts w:eastAsia="DFKai-SB" w:hint="eastAsia"/>
          <w:sz w:val="24"/>
          <w:lang w:eastAsia="zh-CN"/>
        </w:rPr>
        <w:t>中之</w:t>
      </w:r>
      <w:r w:rsidRPr="007365BE">
        <w:rPr>
          <w:rFonts w:eastAsia="DFKai-SB"/>
          <w:sz w:val="24"/>
          <w:lang w:eastAsia="zh-CN"/>
        </w:rPr>
        <w:t>A2</w:t>
      </w:r>
      <w:r w:rsidRPr="007365BE">
        <w:rPr>
          <w:rFonts w:eastAsia="DFKai-SB" w:hint="eastAsia"/>
          <w:sz w:val="24"/>
          <w:lang w:eastAsia="zh-CN"/>
        </w:rPr>
        <w:t>表格列载的订明格式向香港联交所</w:t>
      </w:r>
      <w:proofErr w:type="gramStart"/>
      <w:r w:rsidRPr="007365BE">
        <w:rPr>
          <w:rFonts w:eastAsia="DFKai-SB" w:hint="eastAsia"/>
          <w:sz w:val="24"/>
          <w:lang w:eastAsia="zh-CN"/>
        </w:rPr>
        <w:t>作出</w:t>
      </w:r>
      <w:proofErr w:type="gramEnd"/>
      <w:r w:rsidRPr="007365BE">
        <w:rPr>
          <w:rFonts w:eastAsia="DFKai-SB" w:hint="eastAsia"/>
          <w:sz w:val="24"/>
          <w:lang w:eastAsia="zh-CN"/>
        </w:rPr>
        <w:t>。</w:t>
      </w:r>
    </w:p>
    <w:p w:rsidR="009604D4" w:rsidRPr="007365BE" w:rsidRDefault="009604D4" w:rsidP="009604D4">
      <w:pPr>
        <w:snapToGrid w:val="0"/>
        <w:spacing w:after="0" w:line="240" w:lineRule="auto"/>
        <w:jc w:val="both"/>
        <w:rPr>
          <w:rFonts w:eastAsia="DFKai-SB"/>
          <w:sz w:val="24"/>
          <w:lang w:eastAsia="zh-CN"/>
        </w:rPr>
      </w:pPr>
    </w:p>
    <w:p w:rsidR="009604D4" w:rsidRPr="007365BE" w:rsidRDefault="009604D4" w:rsidP="009604D4">
      <w:pPr>
        <w:snapToGrid w:val="0"/>
        <w:spacing w:after="0" w:line="240" w:lineRule="auto"/>
        <w:jc w:val="both"/>
        <w:rPr>
          <w:rFonts w:eastAsia="DFKai-SB"/>
          <w:sz w:val="24"/>
          <w:lang w:eastAsia="zh-CN"/>
        </w:rPr>
      </w:pPr>
      <w:r w:rsidRPr="007365BE">
        <w:rPr>
          <w:rFonts w:eastAsia="DFKai-SB" w:hint="eastAsia"/>
          <w:sz w:val="24"/>
          <w:lang w:val="en-US" w:eastAsia="zh-CN"/>
        </w:rPr>
        <w:t>上市</w:t>
      </w:r>
      <w:r w:rsidRPr="007365BE">
        <w:rPr>
          <w:rFonts w:eastAsia="DFKai-SB" w:hint="eastAsia"/>
          <w:sz w:val="24"/>
          <w:lang w:eastAsia="zh-CN"/>
        </w:rPr>
        <w:t>申请须同时缴交不可退回的首次上市费</w:t>
      </w:r>
      <w:r w:rsidRPr="007365BE">
        <w:rPr>
          <w:rFonts w:eastAsia="DFKai-SB"/>
          <w:sz w:val="24"/>
          <w:lang w:eastAsia="zh-CN"/>
        </w:rPr>
        <w:t>20,000</w:t>
      </w:r>
      <w:r w:rsidRPr="007365BE">
        <w:rPr>
          <w:rFonts w:eastAsia="DFKai-SB" w:hint="eastAsia"/>
          <w:sz w:val="24"/>
          <w:lang w:eastAsia="zh-CN"/>
        </w:rPr>
        <w:t>港元</w:t>
      </w:r>
      <w:r w:rsidRPr="007365BE">
        <w:rPr>
          <w:rFonts w:eastAsia="DFKai-SB" w:hint="eastAsia"/>
          <w:sz w:val="24"/>
          <w:lang w:val="en-US" w:eastAsia="zh-CN"/>
        </w:rPr>
        <w:t>作为按金。</w:t>
      </w:r>
    </w:p>
    <w:p w:rsidR="009604D4" w:rsidRPr="007365BE" w:rsidRDefault="009604D4" w:rsidP="009604D4">
      <w:pPr>
        <w:snapToGrid w:val="0"/>
        <w:spacing w:after="0" w:line="240" w:lineRule="auto"/>
        <w:jc w:val="both"/>
        <w:rPr>
          <w:rFonts w:eastAsia="DFKai-SB"/>
          <w:sz w:val="24"/>
          <w:lang w:eastAsia="zh-CN"/>
        </w:rPr>
      </w:pPr>
    </w:p>
    <w:p w:rsidR="009604D4" w:rsidRPr="007365BE" w:rsidRDefault="009604D4" w:rsidP="009604D4">
      <w:pPr>
        <w:snapToGrid w:val="0"/>
        <w:spacing w:after="0" w:line="240" w:lineRule="auto"/>
        <w:jc w:val="both"/>
        <w:rPr>
          <w:rFonts w:eastAsia="DFKai-SB"/>
          <w:sz w:val="24"/>
          <w:lang w:eastAsia="zh-CN"/>
        </w:rPr>
      </w:pPr>
      <w:r w:rsidRPr="007365BE">
        <w:rPr>
          <w:rFonts w:eastAsia="DFKai-SB" w:hint="eastAsia"/>
          <w:sz w:val="24"/>
          <w:lang w:eastAsia="zh-CN"/>
        </w:rPr>
        <w:t>正式申请必须在证监会已确认其就销售文件或《守则》规定的其它产品说明文件（</w:t>
      </w:r>
      <w:r w:rsidRPr="007365BE">
        <w:rPr>
          <w:rFonts w:eastAsia="DFKai-SB"/>
          <w:sz w:val="24"/>
          <w:lang w:eastAsia="zh-CN"/>
        </w:rPr>
        <w:t>“</w:t>
      </w:r>
      <w:r w:rsidRPr="007365BE">
        <w:rPr>
          <w:rFonts w:eastAsia="DFKai-SB" w:hint="eastAsia"/>
          <w:b/>
          <w:sz w:val="24"/>
          <w:lang w:eastAsia="zh-CN"/>
        </w:rPr>
        <w:t>集体投资计划披露文件</w:t>
      </w:r>
      <w:r w:rsidRPr="007365BE">
        <w:rPr>
          <w:rFonts w:eastAsia="DFKai-SB"/>
          <w:sz w:val="24"/>
          <w:lang w:eastAsia="zh-CN"/>
        </w:rPr>
        <w:t>”</w:t>
      </w:r>
      <w:r w:rsidRPr="007365BE">
        <w:rPr>
          <w:rFonts w:eastAsia="DFKai-SB" w:hint="eastAsia"/>
          <w:sz w:val="24"/>
          <w:lang w:eastAsia="zh-CN"/>
        </w:rPr>
        <w:t>）再无其它意见后方可</w:t>
      </w:r>
      <w:proofErr w:type="gramStart"/>
      <w:r w:rsidRPr="007365BE">
        <w:rPr>
          <w:rFonts w:eastAsia="DFKai-SB" w:hint="eastAsia"/>
          <w:sz w:val="24"/>
          <w:lang w:eastAsia="zh-CN"/>
        </w:rPr>
        <w:t>作出</w:t>
      </w:r>
      <w:proofErr w:type="gramEnd"/>
      <w:r w:rsidRPr="007365BE">
        <w:rPr>
          <w:rFonts w:eastAsia="DFKai-SB" w:hint="eastAsia"/>
          <w:sz w:val="24"/>
          <w:lang w:eastAsia="zh-CN"/>
        </w:rPr>
        <w:t>。</w:t>
      </w:r>
    </w:p>
    <w:p w:rsidR="009604D4" w:rsidRPr="007365BE" w:rsidRDefault="009604D4" w:rsidP="009604D4">
      <w:pPr>
        <w:snapToGrid w:val="0"/>
        <w:spacing w:after="0" w:line="240" w:lineRule="auto"/>
        <w:jc w:val="both"/>
        <w:rPr>
          <w:rFonts w:eastAsia="DFKai-SB"/>
          <w:sz w:val="24"/>
          <w:lang w:eastAsia="zh-CN"/>
        </w:rPr>
      </w:pPr>
    </w:p>
    <w:p w:rsidR="009604D4" w:rsidRPr="007365BE" w:rsidRDefault="009604D4" w:rsidP="009604D4">
      <w:pPr>
        <w:snapToGrid w:val="0"/>
        <w:spacing w:after="0" w:line="240" w:lineRule="auto"/>
        <w:jc w:val="both"/>
        <w:rPr>
          <w:rFonts w:eastAsia="DFKai-SB"/>
          <w:sz w:val="24"/>
          <w:u w:val="single"/>
          <w:lang w:eastAsia="zh-CN"/>
        </w:rPr>
      </w:pPr>
      <w:r w:rsidRPr="007365BE">
        <w:rPr>
          <w:rFonts w:eastAsia="DFKai-SB" w:hint="eastAsia"/>
          <w:sz w:val="24"/>
          <w:u w:val="single"/>
          <w:lang w:eastAsia="zh-CN"/>
        </w:rPr>
        <w:t>规定</w:t>
      </w:r>
    </w:p>
    <w:p w:rsidR="009604D4" w:rsidRPr="007365BE" w:rsidRDefault="009604D4" w:rsidP="009604D4">
      <w:pPr>
        <w:snapToGrid w:val="0"/>
        <w:spacing w:after="0" w:line="240" w:lineRule="auto"/>
        <w:jc w:val="both"/>
        <w:rPr>
          <w:rFonts w:eastAsia="DFKai-SB"/>
          <w:sz w:val="24"/>
          <w:u w:val="single"/>
          <w:lang w:eastAsia="zh-CN"/>
        </w:rPr>
      </w:pPr>
    </w:p>
    <w:p w:rsidR="009604D4" w:rsidRPr="007365BE" w:rsidRDefault="009604D4" w:rsidP="009604D4">
      <w:pPr>
        <w:numPr>
          <w:ilvl w:val="0"/>
          <w:numId w:val="33"/>
        </w:numPr>
        <w:snapToGrid w:val="0"/>
        <w:spacing w:after="0" w:line="240" w:lineRule="auto"/>
        <w:jc w:val="both"/>
        <w:rPr>
          <w:rFonts w:eastAsia="DFKai-SB"/>
          <w:sz w:val="24"/>
          <w:lang w:eastAsia="zh-CN"/>
        </w:rPr>
      </w:pPr>
      <w:r w:rsidRPr="007365BE">
        <w:rPr>
          <w:rFonts w:eastAsia="DFKai-SB" w:hint="eastAsia"/>
          <w:b/>
          <w:sz w:val="24"/>
          <w:lang w:eastAsia="zh-CN"/>
        </w:rPr>
        <w:t>代理人</w:t>
      </w:r>
      <w:r w:rsidRPr="007365BE">
        <w:rPr>
          <w:rFonts w:eastAsia="DFKai-SB" w:hint="eastAsia"/>
          <w:sz w:val="24"/>
          <w:lang w:eastAsia="zh-CN"/>
        </w:rPr>
        <w:t>：须委任具足够经验的代理人与香港联交所就上市申请进行沟通及管理整个上市程序（确保及时和有序进行）；</w:t>
      </w:r>
    </w:p>
    <w:p w:rsidR="009604D4" w:rsidRPr="007365BE" w:rsidRDefault="009604D4" w:rsidP="009604D4">
      <w:pPr>
        <w:snapToGrid w:val="0"/>
        <w:spacing w:after="0" w:line="240" w:lineRule="auto"/>
        <w:ind w:left="720"/>
        <w:jc w:val="both"/>
        <w:rPr>
          <w:rFonts w:eastAsia="DFKai-SB"/>
          <w:sz w:val="24"/>
          <w:lang w:eastAsia="zh-CN"/>
        </w:rPr>
      </w:pPr>
    </w:p>
    <w:p w:rsidR="009604D4" w:rsidRPr="007365BE" w:rsidRDefault="009604D4" w:rsidP="009604D4">
      <w:pPr>
        <w:numPr>
          <w:ilvl w:val="0"/>
          <w:numId w:val="33"/>
        </w:numPr>
        <w:snapToGrid w:val="0"/>
        <w:spacing w:after="0" w:line="240" w:lineRule="auto"/>
        <w:jc w:val="both"/>
        <w:rPr>
          <w:rFonts w:eastAsia="DFKai-SB"/>
          <w:sz w:val="24"/>
          <w:lang w:eastAsia="zh-CN"/>
        </w:rPr>
      </w:pPr>
      <w:r w:rsidRPr="007365BE">
        <w:rPr>
          <w:rFonts w:eastAsia="DFKai-SB" w:hint="eastAsia"/>
          <w:b/>
          <w:sz w:val="24"/>
          <w:lang w:eastAsia="zh-CN"/>
        </w:rPr>
        <w:t>合资格证券</w:t>
      </w:r>
      <w:r w:rsidRPr="007365BE">
        <w:rPr>
          <w:rFonts w:eastAsia="DFKai-SB" w:hint="eastAsia"/>
          <w:sz w:val="24"/>
          <w:lang w:eastAsia="zh-CN"/>
        </w:rPr>
        <w:t>：寻求上市的产品</w:t>
      </w:r>
      <w:r w:rsidRPr="007365BE">
        <w:rPr>
          <w:rFonts w:eastAsia="DFKai-SB"/>
          <w:sz w:val="24"/>
          <w:lang w:eastAsia="zh-CN"/>
        </w:rPr>
        <w:t>/</w:t>
      </w:r>
      <w:r w:rsidRPr="007365BE">
        <w:rPr>
          <w:rFonts w:eastAsia="DFKai-SB" w:hint="eastAsia"/>
          <w:sz w:val="24"/>
          <w:lang w:eastAsia="zh-CN"/>
        </w:rPr>
        <w:t>证券须被香港中央结算有限公司（结算公司）接纳为有资格自买卖开始日在中央结算及交收系统（中央结算系统）存放、结算及交收；</w:t>
      </w:r>
    </w:p>
    <w:p w:rsidR="009604D4" w:rsidRPr="007365BE" w:rsidRDefault="009604D4" w:rsidP="009604D4">
      <w:pPr>
        <w:snapToGrid w:val="0"/>
        <w:spacing w:after="0" w:line="240" w:lineRule="auto"/>
        <w:ind w:left="720"/>
        <w:jc w:val="both"/>
        <w:rPr>
          <w:rFonts w:eastAsia="DFKai-SB"/>
          <w:sz w:val="24"/>
          <w:lang w:eastAsia="zh-CN"/>
        </w:rPr>
      </w:pPr>
    </w:p>
    <w:p w:rsidR="009604D4" w:rsidRPr="007365BE" w:rsidRDefault="009604D4" w:rsidP="009604D4">
      <w:pPr>
        <w:numPr>
          <w:ilvl w:val="0"/>
          <w:numId w:val="33"/>
        </w:numPr>
        <w:snapToGrid w:val="0"/>
        <w:spacing w:after="0" w:line="240" w:lineRule="auto"/>
        <w:jc w:val="both"/>
        <w:rPr>
          <w:rFonts w:eastAsia="DFKai-SB"/>
          <w:sz w:val="24"/>
          <w:lang w:eastAsia="zh-CN"/>
        </w:rPr>
      </w:pPr>
      <w:r w:rsidRPr="007365BE">
        <w:rPr>
          <w:rFonts w:eastAsia="DFKai-SB" w:hint="eastAsia"/>
          <w:b/>
          <w:sz w:val="24"/>
          <w:lang w:eastAsia="zh-CN"/>
        </w:rPr>
        <w:t>上市文件</w:t>
      </w:r>
      <w:r w:rsidRPr="007365BE">
        <w:rPr>
          <w:rFonts w:eastAsia="DFKai-SB" w:hint="eastAsia"/>
          <w:sz w:val="24"/>
          <w:lang w:eastAsia="zh-CN"/>
        </w:rPr>
        <w:t>：《上市规则》第</w:t>
      </w:r>
      <w:r w:rsidRPr="007365BE">
        <w:rPr>
          <w:rFonts w:eastAsia="DFKai-SB"/>
          <w:sz w:val="24"/>
          <w:lang w:eastAsia="zh-CN"/>
        </w:rPr>
        <w:t>20.18</w:t>
      </w:r>
      <w:r w:rsidRPr="007365BE">
        <w:rPr>
          <w:rFonts w:eastAsia="DFKai-SB" w:hint="eastAsia"/>
          <w:sz w:val="24"/>
          <w:lang w:eastAsia="zh-CN"/>
        </w:rPr>
        <w:t>条订明的规定（见以下所述）；</w:t>
      </w:r>
    </w:p>
    <w:p w:rsidR="009604D4" w:rsidRPr="007365BE" w:rsidRDefault="009604D4" w:rsidP="009604D4">
      <w:pPr>
        <w:snapToGrid w:val="0"/>
        <w:spacing w:after="0" w:line="240" w:lineRule="auto"/>
        <w:ind w:left="720"/>
        <w:jc w:val="both"/>
        <w:rPr>
          <w:rFonts w:eastAsia="DFKai-SB"/>
          <w:sz w:val="24"/>
          <w:lang w:eastAsia="zh-CN"/>
        </w:rPr>
      </w:pPr>
    </w:p>
    <w:p w:rsidR="009604D4" w:rsidRPr="007365BE" w:rsidRDefault="009604D4" w:rsidP="009604D4">
      <w:pPr>
        <w:numPr>
          <w:ilvl w:val="0"/>
          <w:numId w:val="33"/>
        </w:numPr>
        <w:snapToGrid w:val="0"/>
        <w:spacing w:after="0" w:line="240" w:lineRule="auto"/>
        <w:jc w:val="both"/>
        <w:rPr>
          <w:rFonts w:eastAsia="DFKai-SB"/>
          <w:sz w:val="24"/>
          <w:lang w:eastAsia="zh-CN"/>
        </w:rPr>
      </w:pPr>
      <w:r w:rsidRPr="007365BE">
        <w:rPr>
          <w:rFonts w:eastAsia="DFKai-SB" w:hint="eastAsia"/>
          <w:b/>
          <w:sz w:val="24"/>
          <w:lang w:eastAsia="zh-CN"/>
        </w:rPr>
        <w:t>提交文件规定</w:t>
      </w:r>
      <w:r w:rsidRPr="007365BE">
        <w:rPr>
          <w:rFonts w:eastAsia="DFKai-SB" w:hint="eastAsia"/>
          <w:sz w:val="24"/>
          <w:lang w:eastAsia="zh-CN"/>
        </w:rPr>
        <w:t>：见以下所述；</w:t>
      </w:r>
    </w:p>
    <w:p w:rsidR="009604D4" w:rsidRPr="007365BE" w:rsidRDefault="009604D4" w:rsidP="009604D4">
      <w:pPr>
        <w:snapToGrid w:val="0"/>
        <w:spacing w:after="0" w:line="240" w:lineRule="auto"/>
        <w:ind w:left="720"/>
        <w:jc w:val="both"/>
        <w:rPr>
          <w:rFonts w:eastAsia="DFKai-SB"/>
          <w:b/>
          <w:sz w:val="24"/>
          <w:lang w:eastAsia="zh-CN"/>
        </w:rPr>
      </w:pPr>
    </w:p>
    <w:p w:rsidR="009604D4" w:rsidRPr="007365BE" w:rsidRDefault="009604D4" w:rsidP="009604D4">
      <w:pPr>
        <w:numPr>
          <w:ilvl w:val="0"/>
          <w:numId w:val="33"/>
        </w:numPr>
        <w:snapToGrid w:val="0"/>
        <w:spacing w:after="0" w:line="240" w:lineRule="auto"/>
        <w:jc w:val="both"/>
        <w:rPr>
          <w:rFonts w:eastAsia="DFKai-SB"/>
          <w:sz w:val="24"/>
          <w:lang w:eastAsia="zh-CN"/>
        </w:rPr>
      </w:pPr>
      <w:r w:rsidRPr="007365BE">
        <w:rPr>
          <w:rFonts w:eastAsia="DFKai-SB" w:hint="eastAsia"/>
          <w:b/>
          <w:sz w:val="24"/>
          <w:lang w:eastAsia="zh-CN"/>
        </w:rPr>
        <w:t>上市协议</w:t>
      </w:r>
      <w:r w:rsidRPr="007365BE">
        <w:rPr>
          <w:rFonts w:eastAsia="DFKai-SB" w:hint="eastAsia"/>
          <w:sz w:val="24"/>
          <w:lang w:eastAsia="zh-CN"/>
        </w:rPr>
        <w:t>：就遵守持续责任（见以下所述）。</w:t>
      </w:r>
    </w:p>
    <w:p w:rsidR="009604D4" w:rsidRPr="007365BE" w:rsidRDefault="009604D4" w:rsidP="009604D4">
      <w:pPr>
        <w:snapToGrid w:val="0"/>
        <w:spacing w:after="0" w:line="240" w:lineRule="auto"/>
        <w:ind w:left="720"/>
        <w:jc w:val="both"/>
        <w:rPr>
          <w:rFonts w:eastAsia="DFKai-SB"/>
          <w:sz w:val="24"/>
          <w:lang w:eastAsia="zh-CN"/>
        </w:rPr>
      </w:pPr>
    </w:p>
    <w:p w:rsidR="009604D4" w:rsidRPr="007365BE" w:rsidRDefault="009604D4" w:rsidP="009604D4">
      <w:pPr>
        <w:pStyle w:val="a"/>
        <w:snapToGrid w:val="0"/>
        <w:spacing w:after="0" w:line="240" w:lineRule="auto"/>
        <w:ind w:left="0"/>
        <w:jc w:val="both"/>
        <w:rPr>
          <w:rFonts w:eastAsia="DFKai-SB"/>
          <w:sz w:val="24"/>
          <w:u w:val="single"/>
          <w:lang w:eastAsia="zh-CN"/>
        </w:rPr>
      </w:pPr>
      <w:r w:rsidRPr="007365BE">
        <w:rPr>
          <w:rFonts w:eastAsia="DFKai-SB" w:hint="eastAsia"/>
          <w:sz w:val="24"/>
          <w:u w:val="single"/>
          <w:lang w:eastAsia="zh-CN"/>
        </w:rPr>
        <w:t>提交文件规定</w:t>
      </w:r>
    </w:p>
    <w:p w:rsidR="009604D4" w:rsidRPr="007365BE" w:rsidRDefault="009604D4" w:rsidP="009604D4">
      <w:pPr>
        <w:pStyle w:val="a"/>
        <w:snapToGrid w:val="0"/>
        <w:spacing w:after="0" w:line="240" w:lineRule="auto"/>
        <w:ind w:left="0"/>
        <w:jc w:val="both"/>
        <w:rPr>
          <w:rFonts w:eastAsia="DFKai-SB"/>
          <w:b/>
          <w:sz w:val="24"/>
          <w:u w:val="single"/>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088"/>
      </w:tblGrid>
      <w:tr w:rsidR="009604D4" w:rsidRPr="007365BE" w:rsidTr="00D83696">
        <w:trPr>
          <w:tblHeader/>
        </w:trPr>
        <w:tc>
          <w:tcPr>
            <w:tcW w:w="2268" w:type="dxa"/>
            <w:tcBorders>
              <w:bottom w:val="single" w:sz="4" w:space="0" w:color="auto"/>
            </w:tcBorders>
            <w:shd w:val="pct12" w:color="000000" w:fill="FFFFFF"/>
          </w:tcPr>
          <w:p w:rsidR="009604D4" w:rsidRPr="007365BE" w:rsidRDefault="009604D4" w:rsidP="00D83696">
            <w:pPr>
              <w:pStyle w:val="Heading2"/>
              <w:snapToGrid w:val="0"/>
              <w:jc w:val="both"/>
              <w:rPr>
                <w:rFonts w:eastAsia="DFKai-SB"/>
                <w:szCs w:val="22"/>
                <w:lang w:eastAsia="zh-CN"/>
              </w:rPr>
            </w:pPr>
            <w:bookmarkStart w:id="6" w:name="_Toc476839891"/>
            <w:r w:rsidRPr="007365BE">
              <w:rPr>
                <w:rFonts w:eastAsia="DFKai-SB" w:hint="eastAsia"/>
                <w:szCs w:val="22"/>
                <w:lang w:eastAsia="zh-CN"/>
              </w:rPr>
              <w:t>时间</w:t>
            </w:r>
            <w:bookmarkEnd w:id="6"/>
          </w:p>
        </w:tc>
        <w:tc>
          <w:tcPr>
            <w:tcW w:w="7088" w:type="dxa"/>
            <w:tcBorders>
              <w:bottom w:val="single" w:sz="4" w:space="0" w:color="auto"/>
            </w:tcBorders>
            <w:shd w:val="pct12" w:color="000000" w:fill="FFFFFF"/>
          </w:tcPr>
          <w:p w:rsidR="009604D4" w:rsidRPr="007365BE" w:rsidRDefault="009604D4" w:rsidP="00D83696">
            <w:pPr>
              <w:pStyle w:val="Heading2"/>
              <w:snapToGrid w:val="0"/>
              <w:jc w:val="both"/>
              <w:rPr>
                <w:rFonts w:eastAsia="DFKai-SB"/>
                <w:szCs w:val="22"/>
                <w:lang w:eastAsia="zh-CN"/>
              </w:rPr>
            </w:pPr>
            <w:bookmarkStart w:id="7" w:name="_Toc476839892"/>
            <w:r w:rsidRPr="007365BE">
              <w:rPr>
                <w:rFonts w:eastAsia="DFKai-SB" w:hint="eastAsia"/>
                <w:szCs w:val="22"/>
                <w:lang w:eastAsia="zh-CN"/>
              </w:rPr>
              <w:t>规定的文件</w:t>
            </w:r>
            <w:bookmarkEnd w:id="7"/>
          </w:p>
        </w:tc>
      </w:tr>
      <w:tr w:rsidR="009604D4" w:rsidRPr="007365BE" w:rsidTr="00D83696">
        <w:tc>
          <w:tcPr>
            <w:tcW w:w="2268" w:type="dxa"/>
            <w:shd w:val="clear" w:color="000000" w:fill="FFFFFF"/>
          </w:tcPr>
          <w:p w:rsidR="009604D4" w:rsidRPr="007365BE" w:rsidRDefault="009604D4" w:rsidP="00D83696">
            <w:pPr>
              <w:snapToGrid w:val="0"/>
              <w:spacing w:after="0" w:line="240" w:lineRule="auto"/>
              <w:rPr>
                <w:rFonts w:eastAsia="DFKai-SB"/>
                <w:sz w:val="24"/>
                <w:lang w:eastAsia="zh-CN"/>
              </w:rPr>
            </w:pPr>
            <w:r w:rsidRPr="007365BE">
              <w:rPr>
                <w:rFonts w:eastAsia="DFKai-SB" w:hint="eastAsia"/>
                <w:b/>
                <w:sz w:val="24"/>
                <w:lang w:eastAsia="zh-CN"/>
              </w:rPr>
              <w:t>提交</w:t>
            </w:r>
            <w:r w:rsidRPr="007365BE">
              <w:rPr>
                <w:rFonts w:eastAsia="DFKai-SB" w:hint="eastAsia"/>
                <w:sz w:val="24"/>
                <w:lang w:eastAsia="zh-CN"/>
              </w:rPr>
              <w:t>上市申请时</w:t>
            </w:r>
            <w:r w:rsidRPr="007365BE">
              <w:rPr>
                <w:rFonts w:eastAsia="DFKai-SB" w:hint="eastAsia"/>
                <w:sz w:val="24"/>
                <w:lang w:eastAsia="zh-HK"/>
              </w:rPr>
              <w:t>（</w:t>
            </w:r>
            <w:r w:rsidRPr="007365BE">
              <w:rPr>
                <w:rFonts w:eastAsia="DFKai-SB"/>
                <w:sz w:val="24"/>
                <w:lang w:eastAsia="zh-CN"/>
              </w:rPr>
              <w:t>A2</w:t>
            </w:r>
            <w:r w:rsidRPr="007365BE">
              <w:rPr>
                <w:rFonts w:eastAsia="DFKai-SB" w:hint="eastAsia"/>
                <w:sz w:val="24"/>
                <w:lang w:eastAsia="zh-CN"/>
              </w:rPr>
              <w:t>表格</w:t>
            </w:r>
            <w:r w:rsidRPr="007365BE">
              <w:rPr>
                <w:rFonts w:eastAsia="DFKai-SB" w:hint="eastAsia"/>
                <w:sz w:val="24"/>
                <w:lang w:eastAsia="zh-HK"/>
              </w:rPr>
              <w:t>）</w:t>
            </w:r>
            <w:r w:rsidRPr="007365BE">
              <w:rPr>
                <w:rFonts w:eastAsia="DFKai-SB" w:hint="eastAsia"/>
                <w:sz w:val="24"/>
                <w:lang w:eastAsia="zh-CN"/>
              </w:rPr>
              <w:t>应提交</w:t>
            </w:r>
          </w:p>
          <w:p w:rsidR="009604D4" w:rsidRPr="007365BE" w:rsidRDefault="009604D4" w:rsidP="00D83696">
            <w:pPr>
              <w:pStyle w:val="Heading2"/>
              <w:snapToGrid w:val="0"/>
              <w:rPr>
                <w:rFonts w:eastAsia="DFKai-SB"/>
                <w:szCs w:val="22"/>
                <w:lang w:val="en-GB" w:eastAsia="zh-CN"/>
              </w:rPr>
            </w:pPr>
          </w:p>
        </w:tc>
        <w:tc>
          <w:tcPr>
            <w:tcW w:w="7088" w:type="dxa"/>
            <w:shd w:val="clear" w:color="000000" w:fill="FFFFFF"/>
          </w:tcPr>
          <w:p w:rsidR="009604D4" w:rsidRPr="007365BE" w:rsidRDefault="009604D4" w:rsidP="00D83696">
            <w:pPr>
              <w:pStyle w:val="a"/>
              <w:numPr>
                <w:ilvl w:val="0"/>
                <w:numId w:val="34"/>
              </w:numPr>
              <w:snapToGrid w:val="0"/>
              <w:spacing w:after="0" w:line="240" w:lineRule="auto"/>
              <w:ind w:left="459" w:hanging="284"/>
              <w:jc w:val="both"/>
              <w:rPr>
                <w:rFonts w:eastAsia="DFKai-SB"/>
                <w:sz w:val="24"/>
                <w:lang w:eastAsia="zh-CN"/>
              </w:rPr>
            </w:pPr>
            <w:r w:rsidRPr="007365BE">
              <w:rPr>
                <w:rFonts w:eastAsia="DFKai-SB"/>
                <w:sz w:val="24"/>
                <w:lang w:eastAsia="zh-CN"/>
              </w:rPr>
              <w:t>A2</w:t>
            </w:r>
            <w:r w:rsidRPr="007365BE">
              <w:rPr>
                <w:rFonts w:eastAsia="DFKai-SB" w:hint="eastAsia"/>
                <w:sz w:val="24"/>
                <w:lang w:eastAsia="zh-CN"/>
              </w:rPr>
              <w:t>表格；</w:t>
            </w:r>
          </w:p>
          <w:p w:rsidR="009604D4" w:rsidRPr="007365BE" w:rsidRDefault="009604D4" w:rsidP="00D83696">
            <w:pPr>
              <w:pStyle w:val="a"/>
              <w:numPr>
                <w:ilvl w:val="0"/>
                <w:numId w:val="34"/>
              </w:numPr>
              <w:snapToGrid w:val="0"/>
              <w:spacing w:after="0" w:line="240" w:lineRule="auto"/>
              <w:ind w:left="459" w:hanging="283"/>
              <w:jc w:val="both"/>
              <w:rPr>
                <w:rFonts w:eastAsia="DFKai-SB"/>
                <w:sz w:val="24"/>
                <w:lang w:eastAsia="zh-CN"/>
              </w:rPr>
            </w:pPr>
            <w:r w:rsidRPr="007365BE">
              <w:rPr>
                <w:rFonts w:eastAsia="DFKai-SB" w:hint="eastAsia"/>
                <w:sz w:val="24"/>
                <w:lang w:val="en-US" w:eastAsia="zh-CN"/>
              </w:rPr>
              <w:t>接近定稿的上市文件（包括集体投资计划披露文件）</w:t>
            </w:r>
            <w:r w:rsidRPr="007365BE">
              <w:rPr>
                <w:rFonts w:eastAsia="DFKai-SB"/>
                <w:sz w:val="24"/>
                <w:lang w:val="en-US" w:eastAsia="zh-CN"/>
              </w:rPr>
              <w:t>5</w:t>
            </w:r>
            <w:r w:rsidRPr="007365BE">
              <w:rPr>
                <w:rFonts w:eastAsia="DFKai-SB" w:hint="eastAsia"/>
                <w:sz w:val="24"/>
                <w:lang w:val="en-US" w:eastAsia="zh-CN"/>
              </w:rPr>
              <w:t>份及只读光盘一份；</w:t>
            </w:r>
          </w:p>
          <w:p w:rsidR="009604D4" w:rsidRPr="007365BE" w:rsidRDefault="009604D4" w:rsidP="00D83696">
            <w:pPr>
              <w:pStyle w:val="a"/>
              <w:numPr>
                <w:ilvl w:val="0"/>
                <w:numId w:val="34"/>
              </w:numPr>
              <w:snapToGrid w:val="0"/>
              <w:spacing w:after="0" w:line="240" w:lineRule="auto"/>
              <w:ind w:left="459" w:hanging="284"/>
              <w:jc w:val="both"/>
              <w:rPr>
                <w:rFonts w:eastAsia="DFKai-SB"/>
                <w:sz w:val="24"/>
                <w:lang w:eastAsia="zh-CN"/>
              </w:rPr>
            </w:pPr>
            <w:r w:rsidRPr="007365BE">
              <w:rPr>
                <w:rFonts w:eastAsia="DFKai-SB" w:hint="eastAsia"/>
                <w:sz w:val="24"/>
                <w:lang w:val="en-US" w:eastAsia="zh-CN"/>
              </w:rPr>
              <w:t>证监会表示对集体投资计划披露文件再无其它意见的确认书副本一份；</w:t>
            </w:r>
          </w:p>
          <w:p w:rsidR="009604D4" w:rsidRPr="007365BE" w:rsidRDefault="009604D4" w:rsidP="00D83696">
            <w:pPr>
              <w:pStyle w:val="a"/>
              <w:numPr>
                <w:ilvl w:val="0"/>
                <w:numId w:val="34"/>
              </w:numPr>
              <w:snapToGrid w:val="0"/>
              <w:spacing w:after="0" w:line="240" w:lineRule="auto"/>
              <w:ind w:left="459" w:hanging="284"/>
              <w:jc w:val="both"/>
              <w:rPr>
                <w:rFonts w:eastAsia="DFKai-SB"/>
                <w:sz w:val="24"/>
                <w:lang w:eastAsia="zh-CN"/>
              </w:rPr>
            </w:pPr>
            <w:r w:rsidRPr="007365BE">
              <w:rPr>
                <w:rFonts w:eastAsia="DFKai-SB" w:hint="eastAsia"/>
                <w:sz w:val="24"/>
                <w:lang w:val="en-US" w:eastAsia="zh-CN"/>
              </w:rPr>
              <w:t>经集体投资计划、集体投资计划营办人、保管人或受托人又或具同样职能的人士的代表正式签署的《上市协议》；</w:t>
            </w:r>
          </w:p>
          <w:p w:rsidR="009604D4" w:rsidRPr="007365BE" w:rsidRDefault="009604D4" w:rsidP="00D83696">
            <w:pPr>
              <w:pStyle w:val="a"/>
              <w:numPr>
                <w:ilvl w:val="0"/>
                <w:numId w:val="34"/>
              </w:numPr>
              <w:snapToGrid w:val="0"/>
              <w:spacing w:after="0" w:line="240" w:lineRule="auto"/>
              <w:ind w:left="459" w:hanging="283"/>
              <w:jc w:val="both"/>
              <w:rPr>
                <w:rFonts w:eastAsia="DFKai-SB"/>
                <w:sz w:val="24"/>
                <w:lang w:eastAsia="zh-CN"/>
              </w:rPr>
            </w:pPr>
            <w:r w:rsidRPr="007365BE">
              <w:rPr>
                <w:rFonts w:eastAsia="DFKai-SB" w:hint="eastAsia"/>
                <w:sz w:val="24"/>
                <w:lang w:val="en-US" w:eastAsia="zh-CN"/>
              </w:rPr>
              <w:t>在可能情况下，须提交以下文件的核证副本一份：集体投资计划及集体投资计划营办人以及保管人或受托人的董事会授权及批准提交</w:t>
            </w:r>
            <w:r w:rsidRPr="007365BE">
              <w:rPr>
                <w:rFonts w:eastAsia="DFKai-SB"/>
                <w:sz w:val="24"/>
                <w:lang w:val="en-US" w:eastAsia="zh-CN"/>
              </w:rPr>
              <w:t>A2</w:t>
            </w:r>
            <w:r w:rsidRPr="007365BE">
              <w:rPr>
                <w:rFonts w:eastAsia="DFKai-SB" w:hint="eastAsia"/>
                <w:sz w:val="24"/>
                <w:lang w:val="en-US" w:eastAsia="zh-CN"/>
              </w:rPr>
              <w:t>表格、发行上市文件及签署《上市协议》之决议案（或相等文件）；</w:t>
            </w:r>
          </w:p>
          <w:p w:rsidR="009604D4" w:rsidRPr="007365BE" w:rsidRDefault="009604D4" w:rsidP="00D83696">
            <w:pPr>
              <w:pStyle w:val="a"/>
              <w:numPr>
                <w:ilvl w:val="0"/>
                <w:numId w:val="34"/>
              </w:numPr>
              <w:snapToGrid w:val="0"/>
              <w:spacing w:after="0" w:line="240" w:lineRule="auto"/>
              <w:ind w:left="459" w:hanging="284"/>
              <w:jc w:val="both"/>
              <w:rPr>
                <w:rFonts w:eastAsia="DFKai-SB"/>
                <w:sz w:val="24"/>
                <w:lang w:val="en-US" w:eastAsia="zh-CN"/>
              </w:rPr>
            </w:pPr>
            <w:r w:rsidRPr="007365BE">
              <w:rPr>
                <w:rFonts w:eastAsia="DFKai-SB" w:hint="eastAsia"/>
                <w:sz w:val="24"/>
                <w:lang w:val="en-US" w:eastAsia="zh-CN"/>
              </w:rPr>
              <w:t>认购或购买集体投资计划权益的任何申请表格的最终定稿一份；及</w:t>
            </w:r>
          </w:p>
          <w:p w:rsidR="009604D4" w:rsidRPr="007365BE" w:rsidRDefault="009604D4" w:rsidP="00D83696">
            <w:pPr>
              <w:pStyle w:val="a"/>
              <w:numPr>
                <w:ilvl w:val="0"/>
                <w:numId w:val="34"/>
              </w:numPr>
              <w:snapToGrid w:val="0"/>
              <w:spacing w:after="0" w:line="240" w:lineRule="auto"/>
              <w:ind w:left="459" w:hanging="284"/>
              <w:jc w:val="both"/>
              <w:rPr>
                <w:rFonts w:eastAsia="DFKai-SB"/>
                <w:sz w:val="24"/>
                <w:lang w:eastAsia="zh-CN"/>
              </w:rPr>
            </w:pPr>
            <w:r w:rsidRPr="007365BE">
              <w:rPr>
                <w:rFonts w:eastAsia="DFKai-SB" w:hint="eastAsia"/>
                <w:sz w:val="24"/>
                <w:lang w:val="en-US" w:eastAsia="zh-CN"/>
              </w:rPr>
              <w:t>集体投资计划（新成立的集体投资计划除外）、集体投资计划营办人以及集体投资计划的受托人或保管人或具同样职能的人士及（如适用）其投资顾问最新的年报及全年账目一份。</w:t>
            </w:r>
          </w:p>
          <w:p w:rsidR="009604D4" w:rsidRPr="007365BE" w:rsidRDefault="009604D4" w:rsidP="00D83696">
            <w:pPr>
              <w:pStyle w:val="a"/>
              <w:snapToGrid w:val="0"/>
              <w:spacing w:after="0" w:line="240" w:lineRule="auto"/>
              <w:ind w:left="459"/>
              <w:jc w:val="both"/>
              <w:rPr>
                <w:rFonts w:eastAsia="DFKai-SB"/>
                <w:sz w:val="24"/>
                <w:lang w:eastAsia="zh-CN"/>
              </w:rPr>
            </w:pPr>
          </w:p>
        </w:tc>
      </w:tr>
      <w:tr w:rsidR="009604D4" w:rsidRPr="007365BE" w:rsidTr="00D83696">
        <w:tc>
          <w:tcPr>
            <w:tcW w:w="2268" w:type="dxa"/>
            <w:shd w:val="clear" w:color="000000" w:fill="FFFFFF"/>
          </w:tcPr>
          <w:p w:rsidR="009604D4" w:rsidRPr="007365BE" w:rsidRDefault="009604D4" w:rsidP="00D83696">
            <w:pPr>
              <w:snapToGrid w:val="0"/>
              <w:spacing w:after="0" w:line="240" w:lineRule="auto"/>
              <w:rPr>
                <w:rFonts w:eastAsia="DFKai-SB"/>
                <w:sz w:val="24"/>
                <w:lang w:eastAsia="zh-CN"/>
              </w:rPr>
            </w:pPr>
            <w:r w:rsidRPr="007365BE">
              <w:rPr>
                <w:rFonts w:eastAsia="DFKai-SB" w:hint="eastAsia"/>
                <w:sz w:val="24"/>
                <w:lang w:val="en-US" w:eastAsia="zh-CN"/>
              </w:rPr>
              <w:t>如为上市集体投资计划发行人（开放式集体投资计划除外）必须在预计香港</w:t>
            </w:r>
            <w:r w:rsidRPr="007365BE">
              <w:rPr>
                <w:rFonts w:eastAsia="DFKai-SB" w:hint="eastAsia"/>
                <w:sz w:val="24"/>
                <w:lang w:eastAsia="zh-CN"/>
              </w:rPr>
              <w:t>联</w:t>
            </w:r>
            <w:r w:rsidRPr="007365BE">
              <w:rPr>
                <w:rFonts w:eastAsia="DFKai-SB" w:hint="eastAsia"/>
                <w:sz w:val="24"/>
                <w:lang w:val="en-US" w:eastAsia="zh-CN"/>
              </w:rPr>
              <w:t>交所将考虑批准集体投资计划上市之日期至少足</w:t>
            </w:r>
            <w:r w:rsidRPr="007365BE">
              <w:rPr>
                <w:rFonts w:eastAsia="DFKai-SB"/>
                <w:b/>
                <w:sz w:val="24"/>
                <w:lang w:val="en-US" w:eastAsia="zh-CN"/>
              </w:rPr>
              <w:t>5</w:t>
            </w:r>
            <w:r w:rsidRPr="007365BE">
              <w:rPr>
                <w:rFonts w:eastAsia="DFKai-SB"/>
                <w:sz w:val="24"/>
                <w:lang w:val="en-US" w:eastAsia="zh-CN"/>
              </w:rPr>
              <w:t xml:space="preserve"> </w:t>
            </w:r>
            <w:proofErr w:type="gramStart"/>
            <w:r w:rsidRPr="007365BE">
              <w:rPr>
                <w:rFonts w:eastAsia="DFKai-SB" w:hint="eastAsia"/>
                <w:sz w:val="24"/>
                <w:lang w:val="en-US" w:eastAsia="zh-CN"/>
              </w:rPr>
              <w:t>个</w:t>
            </w:r>
            <w:proofErr w:type="gramEnd"/>
            <w:r w:rsidRPr="007365BE">
              <w:rPr>
                <w:rFonts w:eastAsia="DFKai-SB" w:hint="eastAsia"/>
                <w:sz w:val="24"/>
                <w:lang w:val="en-US" w:eastAsia="zh-CN"/>
              </w:rPr>
              <w:t>营业日前提交</w:t>
            </w:r>
          </w:p>
          <w:p w:rsidR="009604D4" w:rsidRPr="007365BE" w:rsidRDefault="009604D4" w:rsidP="00D83696">
            <w:pPr>
              <w:pStyle w:val="Heading2"/>
              <w:snapToGrid w:val="0"/>
              <w:rPr>
                <w:rFonts w:eastAsia="DFKai-SB"/>
                <w:szCs w:val="22"/>
                <w:lang w:val="en-GB" w:eastAsia="zh-CN"/>
              </w:rPr>
            </w:pPr>
          </w:p>
        </w:tc>
        <w:tc>
          <w:tcPr>
            <w:tcW w:w="7088" w:type="dxa"/>
            <w:shd w:val="clear" w:color="000000" w:fill="FFFFFF"/>
          </w:tcPr>
          <w:p w:rsidR="009604D4" w:rsidRPr="007365BE" w:rsidRDefault="009604D4" w:rsidP="00D83696">
            <w:pPr>
              <w:pStyle w:val="a"/>
              <w:numPr>
                <w:ilvl w:val="0"/>
                <w:numId w:val="34"/>
              </w:numPr>
              <w:snapToGrid w:val="0"/>
              <w:spacing w:after="0" w:line="240" w:lineRule="auto"/>
              <w:ind w:left="459" w:hanging="284"/>
              <w:jc w:val="both"/>
              <w:rPr>
                <w:rFonts w:eastAsia="DFKai-SB"/>
                <w:sz w:val="24"/>
                <w:lang w:eastAsia="zh-CN"/>
              </w:rPr>
            </w:pPr>
            <w:r w:rsidRPr="007365BE">
              <w:rPr>
                <w:rFonts w:eastAsia="DFKai-SB" w:hint="eastAsia"/>
                <w:sz w:val="24"/>
                <w:lang w:val="en-US" w:eastAsia="zh-CN"/>
              </w:rPr>
              <w:t>按《上市规则》附录五</w:t>
            </w:r>
            <w:r w:rsidRPr="007365BE">
              <w:rPr>
                <w:rFonts w:eastAsia="DFKai-SB"/>
                <w:sz w:val="24"/>
                <w:lang w:val="en-US" w:eastAsia="zh-CN"/>
              </w:rPr>
              <w:t>C3</w:t>
            </w:r>
            <w:r w:rsidRPr="007365BE">
              <w:rPr>
                <w:rFonts w:eastAsia="DFKai-SB" w:hint="eastAsia"/>
                <w:sz w:val="24"/>
                <w:lang w:val="en-US" w:eastAsia="zh-CN"/>
              </w:rPr>
              <w:t>表格形式填具、并经集体投资计划及集体投资计划营办人的代表签署的正式上市申请表格；及</w:t>
            </w:r>
          </w:p>
          <w:p w:rsidR="009604D4" w:rsidRPr="007365BE" w:rsidRDefault="009604D4" w:rsidP="00D83696">
            <w:pPr>
              <w:pStyle w:val="a"/>
              <w:numPr>
                <w:ilvl w:val="0"/>
                <w:numId w:val="34"/>
              </w:numPr>
              <w:snapToGrid w:val="0"/>
              <w:spacing w:after="0" w:line="240" w:lineRule="auto"/>
              <w:ind w:left="459" w:hanging="284"/>
              <w:jc w:val="both"/>
              <w:rPr>
                <w:rFonts w:eastAsia="DFKai-SB"/>
                <w:sz w:val="24"/>
                <w:lang w:eastAsia="zh-CN"/>
              </w:rPr>
            </w:pPr>
            <w:r w:rsidRPr="007365BE">
              <w:rPr>
                <w:rFonts w:eastAsia="DFKai-SB" w:hint="eastAsia"/>
                <w:sz w:val="24"/>
                <w:lang w:val="en-US" w:eastAsia="zh-CN"/>
              </w:rPr>
              <w:t>集体投资计划及集体投资计划营办人的董事会授权按《上市规则》附录五</w:t>
            </w:r>
            <w:r w:rsidRPr="007365BE">
              <w:rPr>
                <w:rFonts w:eastAsia="DFKai-SB"/>
                <w:sz w:val="24"/>
                <w:lang w:val="en-US" w:eastAsia="zh-CN"/>
              </w:rPr>
              <w:t>C3</w:t>
            </w:r>
            <w:r w:rsidRPr="007365BE">
              <w:rPr>
                <w:rFonts w:eastAsia="DFKai-SB" w:hint="eastAsia"/>
                <w:sz w:val="24"/>
                <w:lang w:val="en-US" w:eastAsia="zh-CN"/>
              </w:rPr>
              <w:t>表格的形式提出上市申请的决议案（或相等文件）的核证副本。</w:t>
            </w:r>
          </w:p>
          <w:p w:rsidR="009604D4" w:rsidRPr="007365BE" w:rsidRDefault="009604D4" w:rsidP="00D83696">
            <w:pPr>
              <w:pStyle w:val="a"/>
              <w:snapToGrid w:val="0"/>
              <w:spacing w:after="0" w:line="240" w:lineRule="auto"/>
              <w:ind w:left="0"/>
              <w:jc w:val="both"/>
              <w:rPr>
                <w:rFonts w:eastAsia="DFKai-SB"/>
                <w:sz w:val="24"/>
                <w:lang w:eastAsia="zh-CN"/>
              </w:rPr>
            </w:pPr>
          </w:p>
        </w:tc>
      </w:tr>
      <w:tr w:rsidR="009604D4" w:rsidRPr="007365BE" w:rsidTr="00D83696">
        <w:tc>
          <w:tcPr>
            <w:tcW w:w="2268" w:type="dxa"/>
            <w:shd w:val="clear" w:color="000000" w:fill="FFFFFF"/>
          </w:tcPr>
          <w:p w:rsidR="009604D4" w:rsidRPr="007365BE" w:rsidRDefault="009604D4" w:rsidP="00D83696">
            <w:pPr>
              <w:snapToGrid w:val="0"/>
              <w:spacing w:after="0" w:line="240" w:lineRule="auto"/>
              <w:rPr>
                <w:rFonts w:eastAsia="DFKai-SB"/>
                <w:sz w:val="24"/>
                <w:lang w:val="en-US" w:eastAsia="zh-CN"/>
              </w:rPr>
            </w:pPr>
            <w:r w:rsidRPr="007365BE">
              <w:rPr>
                <w:rFonts w:eastAsia="DFKai-SB" w:hint="eastAsia"/>
                <w:sz w:val="24"/>
                <w:lang w:val="en-US" w:eastAsia="zh-CN"/>
              </w:rPr>
              <w:t>如属新申请人，于香港</w:t>
            </w:r>
            <w:r w:rsidRPr="007365BE">
              <w:rPr>
                <w:rFonts w:eastAsia="DFKai-SB" w:hint="eastAsia"/>
                <w:sz w:val="24"/>
                <w:lang w:eastAsia="zh-CN"/>
              </w:rPr>
              <w:t>联</w:t>
            </w:r>
            <w:r w:rsidRPr="007365BE">
              <w:rPr>
                <w:rFonts w:eastAsia="DFKai-SB" w:hint="eastAsia"/>
                <w:sz w:val="24"/>
                <w:lang w:val="en-US" w:eastAsia="zh-CN"/>
              </w:rPr>
              <w:t>交所批准上市申请后，但于上市文件刊发日期当日或之前，在切实可行范围内尽快提交</w:t>
            </w:r>
          </w:p>
          <w:p w:rsidR="009604D4" w:rsidRPr="007365BE" w:rsidRDefault="009604D4" w:rsidP="00D83696">
            <w:pPr>
              <w:snapToGrid w:val="0"/>
              <w:spacing w:after="0" w:line="240" w:lineRule="auto"/>
              <w:rPr>
                <w:rFonts w:eastAsia="DFKai-SB"/>
                <w:sz w:val="24"/>
                <w:lang w:eastAsia="zh-CN"/>
              </w:rPr>
            </w:pPr>
          </w:p>
        </w:tc>
        <w:tc>
          <w:tcPr>
            <w:tcW w:w="7088" w:type="dxa"/>
            <w:shd w:val="clear" w:color="000000" w:fill="FFFFFF"/>
          </w:tcPr>
          <w:p w:rsidR="009604D4" w:rsidRPr="007365BE" w:rsidRDefault="009604D4" w:rsidP="00D83696">
            <w:pPr>
              <w:pStyle w:val="a"/>
              <w:numPr>
                <w:ilvl w:val="0"/>
                <w:numId w:val="34"/>
              </w:numPr>
              <w:snapToGrid w:val="0"/>
              <w:spacing w:after="0" w:line="240" w:lineRule="auto"/>
              <w:ind w:left="459" w:hanging="284"/>
              <w:jc w:val="both"/>
              <w:rPr>
                <w:rFonts w:eastAsia="DFKai-SB"/>
                <w:sz w:val="24"/>
                <w:lang w:eastAsia="zh-CN"/>
              </w:rPr>
            </w:pPr>
            <w:r w:rsidRPr="007365BE">
              <w:rPr>
                <w:rFonts w:eastAsia="DFKai-SB" w:hint="eastAsia"/>
                <w:sz w:val="24"/>
                <w:lang w:val="en-US" w:eastAsia="zh-CN"/>
              </w:rPr>
              <w:t>上市文件一份，注明日期，并由集体投资计划每名董事或其决策机关行政人员又或等同履行该等人员职能的人士签署，或由其以书面授权的代理人签署，以及由集体投资计划营办人或其代表签署；如任何文件由代理人签署，则该项签署的授权书的核证副本一份；及</w:t>
            </w:r>
          </w:p>
          <w:p w:rsidR="009604D4" w:rsidRPr="007365BE" w:rsidRDefault="009604D4" w:rsidP="00D83696">
            <w:pPr>
              <w:pStyle w:val="a"/>
              <w:numPr>
                <w:ilvl w:val="0"/>
                <w:numId w:val="34"/>
              </w:numPr>
              <w:snapToGrid w:val="0"/>
              <w:spacing w:after="0" w:line="240" w:lineRule="auto"/>
              <w:ind w:left="459" w:hanging="284"/>
              <w:jc w:val="both"/>
              <w:rPr>
                <w:rFonts w:eastAsia="DFKai-SB"/>
                <w:sz w:val="24"/>
                <w:lang w:eastAsia="zh-CN"/>
              </w:rPr>
            </w:pPr>
            <w:r w:rsidRPr="007365BE">
              <w:rPr>
                <w:rFonts w:eastAsia="DFKai-SB" w:hint="eastAsia"/>
                <w:sz w:val="24"/>
                <w:lang w:val="en-US" w:eastAsia="zh-CN"/>
              </w:rPr>
              <w:t>认购或购买寻求上市的集体投资计划权益的任何申请表格一份。</w:t>
            </w:r>
          </w:p>
          <w:p w:rsidR="009604D4" w:rsidRPr="007365BE" w:rsidRDefault="009604D4" w:rsidP="00D83696">
            <w:pPr>
              <w:pStyle w:val="Heading2"/>
              <w:snapToGrid w:val="0"/>
              <w:ind w:left="459" w:hanging="284"/>
              <w:jc w:val="both"/>
              <w:rPr>
                <w:rFonts w:eastAsia="DFKai-SB"/>
                <w:szCs w:val="22"/>
                <w:lang w:val="en-GB" w:eastAsia="zh-CN"/>
              </w:rPr>
            </w:pPr>
          </w:p>
        </w:tc>
      </w:tr>
      <w:tr w:rsidR="009604D4" w:rsidRPr="007365BE" w:rsidTr="00D83696">
        <w:tc>
          <w:tcPr>
            <w:tcW w:w="2268" w:type="dxa"/>
            <w:shd w:val="clear" w:color="000000" w:fill="FFFFFF"/>
          </w:tcPr>
          <w:p w:rsidR="009604D4" w:rsidRPr="007365BE" w:rsidRDefault="009604D4" w:rsidP="00D83696">
            <w:pPr>
              <w:snapToGrid w:val="0"/>
              <w:spacing w:after="0" w:line="240" w:lineRule="auto"/>
              <w:rPr>
                <w:rFonts w:eastAsia="DFKai-SB"/>
                <w:sz w:val="24"/>
                <w:lang w:eastAsia="zh-CN"/>
              </w:rPr>
            </w:pPr>
            <w:r w:rsidRPr="007365BE">
              <w:rPr>
                <w:rFonts w:eastAsia="DFKai-SB" w:hint="eastAsia"/>
                <w:sz w:val="24"/>
                <w:lang w:val="en-US" w:eastAsia="zh-CN"/>
              </w:rPr>
              <w:t>于上市文件刊发后，但于集体投资计划权益开始买卖日期前，在切实可行范围内尽快提交</w:t>
            </w:r>
          </w:p>
          <w:p w:rsidR="009604D4" w:rsidRPr="007365BE" w:rsidRDefault="009604D4" w:rsidP="00D83696">
            <w:pPr>
              <w:snapToGrid w:val="0"/>
              <w:spacing w:after="0" w:line="240" w:lineRule="auto"/>
              <w:rPr>
                <w:rFonts w:eastAsia="DFKai-SB"/>
                <w:sz w:val="24"/>
                <w:lang w:eastAsia="zh-CN"/>
              </w:rPr>
            </w:pPr>
            <w:r w:rsidRPr="007365BE">
              <w:rPr>
                <w:rFonts w:eastAsia="DFKai-SB"/>
                <w:sz w:val="24"/>
                <w:lang w:eastAsia="zh-CN"/>
              </w:rPr>
              <w:t xml:space="preserve"> </w:t>
            </w:r>
          </w:p>
        </w:tc>
        <w:tc>
          <w:tcPr>
            <w:tcW w:w="7088" w:type="dxa"/>
            <w:shd w:val="clear" w:color="000000" w:fill="FFFFFF"/>
          </w:tcPr>
          <w:p w:rsidR="009604D4" w:rsidRPr="007365BE" w:rsidRDefault="009604D4" w:rsidP="00D83696">
            <w:pPr>
              <w:pStyle w:val="a"/>
              <w:numPr>
                <w:ilvl w:val="0"/>
                <w:numId w:val="34"/>
              </w:numPr>
              <w:snapToGrid w:val="0"/>
              <w:spacing w:after="0" w:line="240" w:lineRule="auto"/>
              <w:ind w:left="459" w:hanging="284"/>
              <w:jc w:val="both"/>
              <w:rPr>
                <w:rFonts w:eastAsia="DFKai-SB"/>
                <w:sz w:val="24"/>
                <w:lang w:eastAsia="zh-CN"/>
              </w:rPr>
            </w:pPr>
            <w:r w:rsidRPr="007365BE">
              <w:rPr>
                <w:rFonts w:eastAsia="DFKai-SB" w:hint="eastAsia"/>
                <w:sz w:val="24"/>
                <w:lang w:eastAsia="zh-CN"/>
              </w:rPr>
              <w:t>上市</w:t>
            </w:r>
            <w:r w:rsidRPr="007365BE">
              <w:rPr>
                <w:rFonts w:eastAsia="DFKai-SB" w:hint="eastAsia"/>
                <w:sz w:val="24"/>
                <w:lang w:val="en-US" w:eastAsia="zh-CN"/>
              </w:rPr>
              <w:t>文件内提及的决议案的核证副本；</w:t>
            </w:r>
          </w:p>
          <w:p w:rsidR="009604D4" w:rsidRPr="007365BE" w:rsidRDefault="009604D4" w:rsidP="00D83696">
            <w:pPr>
              <w:pStyle w:val="a"/>
              <w:numPr>
                <w:ilvl w:val="0"/>
                <w:numId w:val="34"/>
              </w:numPr>
              <w:snapToGrid w:val="0"/>
              <w:spacing w:after="0" w:line="240" w:lineRule="auto"/>
              <w:ind w:left="459" w:hanging="284"/>
              <w:jc w:val="both"/>
              <w:rPr>
                <w:rFonts w:eastAsia="DFKai-SB"/>
                <w:sz w:val="24"/>
                <w:lang w:eastAsia="zh-CN"/>
              </w:rPr>
            </w:pPr>
            <w:r w:rsidRPr="007365BE">
              <w:rPr>
                <w:rFonts w:eastAsia="DFKai-SB" w:hint="eastAsia"/>
                <w:sz w:val="24"/>
                <w:lang w:val="en-US" w:eastAsia="zh-CN"/>
              </w:rPr>
              <w:t>信托契约或组织章程大纲及章程细则又或组成集体投资计划的其它文件之核证副本；及</w:t>
            </w:r>
          </w:p>
          <w:p w:rsidR="009604D4" w:rsidRPr="007365BE" w:rsidRDefault="009604D4" w:rsidP="00D83696">
            <w:pPr>
              <w:pStyle w:val="a"/>
              <w:numPr>
                <w:ilvl w:val="0"/>
                <w:numId w:val="34"/>
              </w:numPr>
              <w:snapToGrid w:val="0"/>
              <w:spacing w:after="0" w:line="240" w:lineRule="auto"/>
              <w:ind w:left="459" w:hanging="284"/>
              <w:jc w:val="both"/>
              <w:rPr>
                <w:rFonts w:eastAsia="DFKai-SB"/>
                <w:sz w:val="24"/>
                <w:lang w:eastAsia="zh-CN"/>
              </w:rPr>
            </w:pPr>
            <w:r w:rsidRPr="007365BE">
              <w:rPr>
                <w:rFonts w:eastAsia="DFKai-SB" w:hint="eastAsia"/>
                <w:sz w:val="24"/>
                <w:lang w:val="en-US" w:eastAsia="zh-CN"/>
              </w:rPr>
              <w:t>应付但尚未支付的上市年费。</w:t>
            </w:r>
          </w:p>
          <w:p w:rsidR="009604D4" w:rsidRPr="007365BE" w:rsidRDefault="009604D4" w:rsidP="00D83696">
            <w:pPr>
              <w:pStyle w:val="Heading2"/>
              <w:snapToGrid w:val="0"/>
              <w:ind w:left="459" w:hanging="284"/>
              <w:jc w:val="both"/>
              <w:rPr>
                <w:rFonts w:eastAsia="DFKai-SB"/>
                <w:szCs w:val="22"/>
                <w:lang w:val="en-GB" w:eastAsia="zh-CN"/>
              </w:rPr>
            </w:pPr>
          </w:p>
        </w:tc>
      </w:tr>
    </w:tbl>
    <w:p w:rsidR="009604D4" w:rsidRPr="007365BE" w:rsidRDefault="009604D4" w:rsidP="009604D4">
      <w:pPr>
        <w:snapToGrid w:val="0"/>
        <w:spacing w:after="0" w:line="240" w:lineRule="auto"/>
        <w:jc w:val="both"/>
        <w:rPr>
          <w:rFonts w:eastAsia="DFKai-SB"/>
          <w:sz w:val="24"/>
          <w:lang w:eastAsia="zh-CN"/>
        </w:rPr>
      </w:pPr>
    </w:p>
    <w:p w:rsidR="009604D4" w:rsidRPr="007365BE" w:rsidRDefault="009604D4" w:rsidP="009604D4">
      <w:pPr>
        <w:snapToGrid w:val="0"/>
        <w:spacing w:after="0" w:line="240" w:lineRule="auto"/>
        <w:jc w:val="both"/>
        <w:rPr>
          <w:rFonts w:eastAsia="DFKai-SB"/>
          <w:sz w:val="24"/>
          <w:lang w:eastAsia="zh-CN"/>
        </w:rPr>
      </w:pPr>
      <w:r w:rsidRPr="007365BE">
        <w:rPr>
          <w:rFonts w:eastAsia="DFKai-SB" w:hint="eastAsia"/>
          <w:sz w:val="24"/>
          <w:lang w:val="en-US" w:eastAsia="zh-CN"/>
        </w:rPr>
        <w:t>新集体投资计划申请人若委任上市代理人履行等同于保荐人所须履行的职能，其须在向证监会申请认可的同时，将其上市文件的申请版本登载在香港</w:t>
      </w:r>
      <w:r w:rsidRPr="007365BE">
        <w:rPr>
          <w:rFonts w:eastAsia="DFKai-SB" w:hint="eastAsia"/>
          <w:sz w:val="24"/>
          <w:lang w:eastAsia="zh-CN"/>
        </w:rPr>
        <w:t>联</w:t>
      </w:r>
      <w:r w:rsidRPr="007365BE">
        <w:rPr>
          <w:rFonts w:eastAsia="DFKai-SB" w:hint="eastAsia"/>
          <w:sz w:val="24"/>
          <w:lang w:val="en-US" w:eastAsia="zh-CN"/>
        </w:rPr>
        <w:t>交所网站。</w:t>
      </w:r>
      <w:r w:rsidRPr="007365BE">
        <w:rPr>
          <w:rFonts w:eastAsia="DFKai-SB" w:hint="eastAsia"/>
          <w:color w:val="000000"/>
          <w:sz w:val="24"/>
          <w:lang w:eastAsia="zh-CN"/>
        </w:rPr>
        <w:t>在收到</w:t>
      </w:r>
      <w:r w:rsidRPr="007365BE">
        <w:rPr>
          <w:rFonts w:eastAsia="DFKai-SB" w:hint="eastAsia"/>
          <w:sz w:val="24"/>
          <w:lang w:val="en-US" w:eastAsia="zh-CN"/>
        </w:rPr>
        <w:t>证监会原则上批准的函件连同登载聆讯后资料集的要求后，须呈交聆讯后资料集以登载在联交所网站上。</w:t>
      </w:r>
    </w:p>
    <w:p w:rsidR="009604D4" w:rsidRPr="007365BE" w:rsidRDefault="009604D4" w:rsidP="009604D4">
      <w:pPr>
        <w:snapToGrid w:val="0"/>
        <w:spacing w:after="0" w:line="240" w:lineRule="auto"/>
        <w:jc w:val="both"/>
        <w:rPr>
          <w:rFonts w:eastAsia="DFKai-SB"/>
          <w:sz w:val="24"/>
          <w:lang w:eastAsia="zh-CN"/>
        </w:rPr>
      </w:pPr>
    </w:p>
    <w:p w:rsidR="009604D4" w:rsidRPr="007365BE" w:rsidRDefault="009604D4" w:rsidP="009604D4">
      <w:pPr>
        <w:pStyle w:val="a"/>
        <w:snapToGrid w:val="0"/>
        <w:spacing w:after="0" w:line="240" w:lineRule="auto"/>
        <w:ind w:left="0"/>
        <w:jc w:val="both"/>
        <w:rPr>
          <w:rFonts w:eastAsia="DFKai-SB"/>
          <w:sz w:val="24"/>
          <w:u w:val="single"/>
          <w:lang w:eastAsia="zh-CN"/>
        </w:rPr>
      </w:pPr>
      <w:r w:rsidRPr="007365BE">
        <w:rPr>
          <w:rFonts w:eastAsia="DFKai-SB" w:hint="eastAsia"/>
          <w:sz w:val="24"/>
          <w:u w:val="single"/>
          <w:lang w:eastAsia="zh-CN"/>
        </w:rPr>
        <w:t>上市文件规定</w:t>
      </w:r>
    </w:p>
    <w:p w:rsidR="009604D4" w:rsidRPr="007365BE" w:rsidRDefault="009604D4" w:rsidP="009604D4">
      <w:pPr>
        <w:pStyle w:val="a"/>
        <w:snapToGrid w:val="0"/>
        <w:spacing w:after="0" w:line="240" w:lineRule="auto"/>
        <w:ind w:left="0"/>
        <w:jc w:val="both"/>
        <w:rPr>
          <w:rFonts w:eastAsia="DFKai-SB"/>
          <w:sz w:val="24"/>
          <w:u w:val="single"/>
          <w:lang w:eastAsia="zh-CN"/>
        </w:rPr>
      </w:pPr>
    </w:p>
    <w:p w:rsidR="009604D4" w:rsidRPr="007365BE" w:rsidRDefault="009604D4" w:rsidP="009604D4">
      <w:pPr>
        <w:snapToGrid w:val="0"/>
        <w:spacing w:after="0" w:line="240" w:lineRule="auto"/>
        <w:jc w:val="both"/>
        <w:rPr>
          <w:rFonts w:eastAsia="DFKai-SB"/>
          <w:sz w:val="24"/>
          <w:lang w:eastAsia="zh-CN"/>
        </w:rPr>
      </w:pPr>
      <w:r w:rsidRPr="007365BE">
        <w:rPr>
          <w:rFonts w:eastAsia="DFKai-SB" w:hint="eastAsia"/>
          <w:sz w:val="24"/>
          <w:lang w:eastAsia="zh-CN"/>
        </w:rPr>
        <w:t>集体投资计划或其代表刊发的每份上市文件须符合以下规定：</w:t>
      </w:r>
    </w:p>
    <w:p w:rsidR="009604D4" w:rsidRPr="007365BE" w:rsidRDefault="009604D4" w:rsidP="009604D4">
      <w:pPr>
        <w:snapToGrid w:val="0"/>
        <w:spacing w:after="0" w:line="240" w:lineRule="auto"/>
        <w:jc w:val="both"/>
        <w:rPr>
          <w:rFonts w:eastAsia="DFKai-SB"/>
          <w:sz w:val="24"/>
          <w:lang w:eastAsia="zh-CN"/>
        </w:rPr>
      </w:pPr>
    </w:p>
    <w:p w:rsidR="009604D4" w:rsidRPr="007365BE" w:rsidRDefault="009604D4" w:rsidP="009604D4">
      <w:pPr>
        <w:pStyle w:val="a"/>
        <w:numPr>
          <w:ilvl w:val="0"/>
          <w:numId w:val="26"/>
        </w:numPr>
        <w:snapToGrid w:val="0"/>
        <w:spacing w:after="0" w:line="240" w:lineRule="auto"/>
        <w:jc w:val="both"/>
        <w:rPr>
          <w:rFonts w:eastAsia="DFKai-SB"/>
          <w:sz w:val="24"/>
          <w:lang w:eastAsia="zh-CN"/>
        </w:rPr>
      </w:pPr>
      <w:r w:rsidRPr="007365BE">
        <w:rPr>
          <w:rFonts w:eastAsia="DFKai-SB" w:hint="eastAsia"/>
          <w:sz w:val="24"/>
          <w:lang w:val="en-US" w:eastAsia="zh-CN"/>
        </w:rPr>
        <w:t>载有一项声明，指已向香港</w:t>
      </w:r>
      <w:r w:rsidRPr="007365BE">
        <w:rPr>
          <w:rFonts w:eastAsia="DFKai-SB" w:hint="eastAsia"/>
          <w:sz w:val="24"/>
          <w:lang w:eastAsia="zh-CN"/>
        </w:rPr>
        <w:t>联</w:t>
      </w:r>
      <w:r w:rsidRPr="007365BE">
        <w:rPr>
          <w:rFonts w:eastAsia="DFKai-SB" w:hint="eastAsia"/>
          <w:sz w:val="24"/>
          <w:lang w:val="en-US" w:eastAsia="zh-CN"/>
        </w:rPr>
        <w:t>交所申请批准集体投资计划权益上市买卖；</w:t>
      </w:r>
    </w:p>
    <w:p w:rsidR="009604D4" w:rsidRPr="007365BE" w:rsidRDefault="009604D4" w:rsidP="009604D4">
      <w:pPr>
        <w:pStyle w:val="a"/>
        <w:numPr>
          <w:ilvl w:val="0"/>
          <w:numId w:val="26"/>
        </w:numPr>
        <w:snapToGrid w:val="0"/>
        <w:spacing w:after="0" w:line="240" w:lineRule="auto"/>
        <w:jc w:val="both"/>
        <w:rPr>
          <w:rFonts w:eastAsia="DFKai-SB"/>
          <w:sz w:val="24"/>
          <w:lang w:eastAsia="zh-CN"/>
        </w:rPr>
      </w:pPr>
      <w:r w:rsidRPr="007365BE">
        <w:rPr>
          <w:rFonts w:eastAsia="DFKai-SB" w:hint="eastAsia"/>
          <w:sz w:val="24"/>
          <w:lang w:val="en-US" w:eastAsia="zh-CN"/>
        </w:rPr>
        <w:t>载有经证监会认可的集体投资计划披露文件以及该集体投资计划上市所涉及的其它有关文件；</w:t>
      </w:r>
    </w:p>
    <w:p w:rsidR="009604D4" w:rsidRPr="007365BE" w:rsidRDefault="009604D4" w:rsidP="009604D4">
      <w:pPr>
        <w:pStyle w:val="a"/>
        <w:numPr>
          <w:ilvl w:val="0"/>
          <w:numId w:val="26"/>
        </w:numPr>
        <w:snapToGrid w:val="0"/>
        <w:spacing w:after="0" w:line="240" w:lineRule="auto"/>
        <w:jc w:val="both"/>
        <w:rPr>
          <w:rFonts w:eastAsia="DFKai-SB"/>
          <w:sz w:val="24"/>
          <w:lang w:eastAsia="zh-CN"/>
        </w:rPr>
      </w:pPr>
      <w:r w:rsidRPr="007365BE">
        <w:rPr>
          <w:rFonts w:eastAsia="DFKai-SB" w:hint="eastAsia"/>
          <w:sz w:val="24"/>
          <w:lang w:val="en-US" w:eastAsia="zh-CN"/>
        </w:rPr>
        <w:t>载有以下资料：集体投资计划权益的任何部份在其上市或买卖，或正在寻求或将会寻求获准在其上市或买卖的任何其它证券交易所的有关详情；集体投资计划权益现在或将会</w:t>
      </w:r>
      <w:proofErr w:type="gramStart"/>
      <w:r w:rsidRPr="007365BE">
        <w:rPr>
          <w:rFonts w:eastAsia="DFKai-SB" w:hint="eastAsia"/>
          <w:sz w:val="24"/>
          <w:lang w:val="en-US" w:eastAsia="zh-CN"/>
        </w:rPr>
        <w:t>作主</w:t>
      </w:r>
      <w:proofErr w:type="gramEnd"/>
      <w:r w:rsidRPr="007365BE">
        <w:rPr>
          <w:rFonts w:eastAsia="DFKai-SB" w:hint="eastAsia"/>
          <w:sz w:val="24"/>
          <w:lang w:val="en-US" w:eastAsia="zh-CN"/>
        </w:rPr>
        <w:t>要上市的证券交易所的名称；以及上述交易所及该等交易所之间的买卖及结算安排的有关详情；或适当的否定声明；</w:t>
      </w:r>
    </w:p>
    <w:p w:rsidR="009604D4" w:rsidRPr="007365BE" w:rsidRDefault="009604D4" w:rsidP="009604D4">
      <w:pPr>
        <w:pStyle w:val="a"/>
        <w:numPr>
          <w:ilvl w:val="0"/>
          <w:numId w:val="26"/>
        </w:numPr>
        <w:snapToGrid w:val="0"/>
        <w:spacing w:after="0" w:line="240" w:lineRule="auto"/>
        <w:jc w:val="both"/>
        <w:rPr>
          <w:rFonts w:eastAsia="DFKai-SB"/>
          <w:sz w:val="24"/>
          <w:lang w:val="en-US" w:eastAsia="zh-CN"/>
        </w:rPr>
      </w:pPr>
      <w:r w:rsidRPr="007365BE">
        <w:rPr>
          <w:rFonts w:eastAsia="DFKai-SB" w:hint="eastAsia"/>
          <w:sz w:val="24"/>
          <w:lang w:val="en-US" w:eastAsia="zh-CN"/>
        </w:rPr>
        <w:t>以英文刊发并（以证监会有所规定而言）随附中文译本；但如属新申请人，上市文件的英文版可与中文译本可分开派发，但在此等文件派发地点及派发期间，两个版本均可获取。</w:t>
      </w:r>
    </w:p>
    <w:p w:rsidR="009604D4" w:rsidRPr="007365BE" w:rsidRDefault="009604D4" w:rsidP="009604D4">
      <w:pPr>
        <w:pStyle w:val="a"/>
        <w:snapToGrid w:val="0"/>
        <w:spacing w:after="0" w:line="240" w:lineRule="auto"/>
        <w:jc w:val="both"/>
        <w:rPr>
          <w:rFonts w:eastAsia="DFKai-SB"/>
          <w:sz w:val="24"/>
          <w:lang w:eastAsia="zh-CN"/>
        </w:rPr>
      </w:pPr>
    </w:p>
    <w:p w:rsidR="009604D4" w:rsidRPr="007365BE" w:rsidRDefault="009604D4" w:rsidP="009604D4">
      <w:pPr>
        <w:pStyle w:val="a"/>
        <w:snapToGrid w:val="0"/>
        <w:spacing w:after="0" w:line="240" w:lineRule="auto"/>
        <w:ind w:left="0"/>
        <w:jc w:val="both"/>
        <w:rPr>
          <w:rFonts w:eastAsia="DFKai-SB"/>
          <w:sz w:val="24"/>
          <w:u w:val="single"/>
          <w:lang w:eastAsia="zh-CN"/>
        </w:rPr>
      </w:pPr>
      <w:r w:rsidRPr="007365BE">
        <w:rPr>
          <w:rFonts w:eastAsia="DFKai-SB" w:hint="eastAsia"/>
          <w:sz w:val="24"/>
          <w:u w:val="single"/>
          <w:lang w:eastAsia="zh-CN"/>
        </w:rPr>
        <w:t>《上市协议》</w:t>
      </w:r>
    </w:p>
    <w:p w:rsidR="009604D4" w:rsidRPr="007365BE" w:rsidRDefault="009604D4" w:rsidP="009604D4">
      <w:pPr>
        <w:snapToGrid w:val="0"/>
        <w:spacing w:after="0" w:line="240" w:lineRule="auto"/>
        <w:jc w:val="both"/>
        <w:rPr>
          <w:rFonts w:eastAsia="DFKai-SB"/>
          <w:sz w:val="24"/>
          <w:lang w:eastAsia="zh-CN"/>
        </w:rPr>
      </w:pPr>
    </w:p>
    <w:p w:rsidR="009604D4" w:rsidRPr="007365BE" w:rsidRDefault="009604D4" w:rsidP="009604D4">
      <w:pPr>
        <w:snapToGrid w:val="0"/>
        <w:spacing w:after="0" w:line="240" w:lineRule="auto"/>
        <w:jc w:val="both"/>
        <w:rPr>
          <w:rFonts w:eastAsia="DFKai-SB"/>
          <w:sz w:val="24"/>
          <w:lang w:eastAsia="zh-CN"/>
        </w:rPr>
      </w:pPr>
      <w:r w:rsidRPr="007365BE">
        <w:rPr>
          <w:rFonts w:eastAsia="DFKai-SB" w:hint="eastAsia"/>
          <w:sz w:val="24"/>
          <w:lang w:val="en-US" w:eastAsia="zh-CN"/>
        </w:rPr>
        <w:t>每项集体投资计划必须与联交所签署一份正式协议，该协议的形式于《上市规则》附录七</w:t>
      </w:r>
      <w:r w:rsidRPr="007365BE">
        <w:rPr>
          <w:rFonts w:eastAsia="DFKai-SB"/>
          <w:sz w:val="24"/>
          <w:lang w:val="en-US" w:eastAsia="zh-CN"/>
        </w:rPr>
        <w:t>G</w:t>
      </w:r>
      <w:proofErr w:type="gramStart"/>
      <w:r w:rsidRPr="007365BE">
        <w:rPr>
          <w:rFonts w:eastAsia="DFKai-SB" w:hint="eastAsia"/>
          <w:sz w:val="24"/>
          <w:lang w:val="en-US" w:eastAsia="zh-CN"/>
        </w:rPr>
        <w:t>部列载</w:t>
      </w:r>
      <w:proofErr w:type="gramEnd"/>
      <w:r w:rsidRPr="007365BE">
        <w:rPr>
          <w:rFonts w:eastAsia="DFKai-SB" w:hint="eastAsia"/>
          <w:sz w:val="24"/>
          <w:lang w:val="en-US" w:eastAsia="zh-CN"/>
        </w:rPr>
        <w:t>；据此，协议的签署人承诺遵行持续责任（包括遵守证监会的认可条件及《上市规则》，包括遵守披露及通知规定、投资政策等）。</w:t>
      </w:r>
    </w:p>
    <w:p w:rsidR="009604D4" w:rsidRPr="007365BE" w:rsidRDefault="009604D4" w:rsidP="009604D4">
      <w:pPr>
        <w:snapToGrid w:val="0"/>
        <w:spacing w:after="0" w:line="240" w:lineRule="auto"/>
        <w:jc w:val="both"/>
        <w:rPr>
          <w:rFonts w:eastAsia="DFKai-SB"/>
          <w:sz w:val="24"/>
          <w:lang w:eastAsia="zh-CN"/>
        </w:rPr>
      </w:pPr>
    </w:p>
    <w:p w:rsidR="009604D4" w:rsidRPr="007365BE" w:rsidRDefault="009604D4" w:rsidP="009604D4">
      <w:pPr>
        <w:snapToGrid w:val="0"/>
        <w:spacing w:after="0" w:line="240" w:lineRule="auto"/>
        <w:jc w:val="both"/>
        <w:rPr>
          <w:rFonts w:eastAsia="DFKai-SB"/>
          <w:sz w:val="24"/>
          <w:lang w:eastAsia="zh-CN"/>
        </w:rPr>
      </w:pPr>
      <w:r w:rsidRPr="007365BE">
        <w:rPr>
          <w:rFonts w:eastAsia="DFKai-SB" w:hint="eastAsia"/>
          <w:sz w:val="24"/>
          <w:lang w:val="en-US" w:eastAsia="zh-CN"/>
        </w:rPr>
        <w:t>《上市协议》必须于任何集体投资计划权益首次获准上市时由集体投资计划、集体投资计划的营办人及受托人</w:t>
      </w:r>
      <w:r w:rsidRPr="007365BE">
        <w:rPr>
          <w:rFonts w:eastAsia="DFKai-SB"/>
          <w:sz w:val="24"/>
          <w:lang w:val="en-US" w:eastAsia="zh-CN"/>
        </w:rPr>
        <w:t>/</w:t>
      </w:r>
      <w:r w:rsidRPr="007365BE">
        <w:rPr>
          <w:rFonts w:eastAsia="DFKai-SB" w:hint="eastAsia"/>
          <w:sz w:val="24"/>
          <w:lang w:val="en-US" w:eastAsia="zh-CN"/>
        </w:rPr>
        <w:t>保管人的董事或其代表签署，并须于呈交</w:t>
      </w:r>
      <w:r w:rsidRPr="007365BE">
        <w:rPr>
          <w:rFonts w:eastAsia="DFKai-SB"/>
          <w:sz w:val="24"/>
          <w:lang w:val="en-US" w:eastAsia="zh-CN"/>
        </w:rPr>
        <w:t>A2</w:t>
      </w:r>
      <w:r w:rsidRPr="007365BE">
        <w:rPr>
          <w:rFonts w:eastAsia="DFKai-SB" w:hint="eastAsia"/>
          <w:sz w:val="24"/>
          <w:lang w:val="en-US" w:eastAsia="zh-CN"/>
        </w:rPr>
        <w:t>表格时送交香港</w:t>
      </w:r>
      <w:r w:rsidRPr="007365BE">
        <w:rPr>
          <w:rFonts w:eastAsia="DFKai-SB" w:hint="eastAsia"/>
          <w:sz w:val="24"/>
          <w:lang w:eastAsia="zh-CN"/>
        </w:rPr>
        <w:t>联</w:t>
      </w:r>
      <w:r w:rsidRPr="007365BE">
        <w:rPr>
          <w:rFonts w:eastAsia="DFKai-SB" w:hint="eastAsia"/>
          <w:sz w:val="24"/>
          <w:lang w:val="en-US" w:eastAsia="zh-CN"/>
        </w:rPr>
        <w:t>交所。</w:t>
      </w:r>
    </w:p>
    <w:p w:rsidR="009604D4" w:rsidRPr="007365BE" w:rsidRDefault="009604D4" w:rsidP="009604D4">
      <w:pPr>
        <w:snapToGrid w:val="0"/>
        <w:spacing w:after="0" w:line="240" w:lineRule="auto"/>
        <w:jc w:val="both"/>
        <w:rPr>
          <w:rFonts w:eastAsia="DFKai-SB"/>
          <w:sz w:val="24"/>
          <w:lang w:eastAsia="zh-CN"/>
        </w:rPr>
      </w:pPr>
    </w:p>
    <w:p w:rsidR="009604D4" w:rsidRPr="007365BE" w:rsidRDefault="009604D4" w:rsidP="009604D4">
      <w:pPr>
        <w:snapToGrid w:val="0"/>
        <w:spacing w:after="0" w:line="240" w:lineRule="auto"/>
        <w:jc w:val="both"/>
        <w:rPr>
          <w:rFonts w:eastAsia="DFKai-SB"/>
          <w:sz w:val="24"/>
          <w:u w:val="single"/>
          <w:lang w:eastAsia="zh-CN"/>
        </w:rPr>
      </w:pPr>
      <w:r w:rsidRPr="007365BE">
        <w:rPr>
          <w:rFonts w:eastAsia="DFKai-SB" w:hint="eastAsia"/>
          <w:sz w:val="24"/>
          <w:u w:val="single"/>
          <w:lang w:eastAsia="zh-CN"/>
        </w:rPr>
        <w:t>持续披露规定</w:t>
      </w:r>
    </w:p>
    <w:p w:rsidR="009604D4" w:rsidRPr="007365BE" w:rsidRDefault="009604D4" w:rsidP="009604D4">
      <w:pPr>
        <w:snapToGrid w:val="0"/>
        <w:spacing w:after="0" w:line="240" w:lineRule="auto"/>
        <w:jc w:val="both"/>
        <w:rPr>
          <w:rFonts w:eastAsia="DFKai-SB"/>
          <w:sz w:val="24"/>
          <w:lang w:eastAsia="zh-CN"/>
        </w:rPr>
      </w:pPr>
    </w:p>
    <w:p w:rsidR="009604D4" w:rsidRPr="007365BE" w:rsidRDefault="009604D4" w:rsidP="009604D4">
      <w:pPr>
        <w:snapToGrid w:val="0"/>
        <w:spacing w:after="0" w:line="240" w:lineRule="auto"/>
        <w:jc w:val="both"/>
        <w:rPr>
          <w:rFonts w:eastAsia="DFKai-SB"/>
          <w:sz w:val="24"/>
          <w:lang w:eastAsia="zh-CN"/>
        </w:rPr>
      </w:pPr>
      <w:r w:rsidRPr="007365BE">
        <w:rPr>
          <w:rFonts w:eastAsia="DFKai-SB" w:hint="eastAsia"/>
          <w:sz w:val="24"/>
          <w:lang w:eastAsia="zh-CN"/>
        </w:rPr>
        <w:t>《上市协议》下集体投资计划的主要持续责任为：</w:t>
      </w:r>
    </w:p>
    <w:p w:rsidR="009604D4" w:rsidRPr="007365BE" w:rsidRDefault="009604D4" w:rsidP="009604D4">
      <w:pPr>
        <w:snapToGrid w:val="0"/>
        <w:spacing w:after="0" w:line="240" w:lineRule="auto"/>
        <w:jc w:val="both"/>
        <w:rPr>
          <w:rFonts w:eastAsia="DFKai-SB"/>
          <w:sz w:val="24"/>
          <w:lang w:eastAsia="zh-CN"/>
        </w:rPr>
      </w:pPr>
    </w:p>
    <w:p w:rsidR="009604D4" w:rsidRPr="007365BE" w:rsidRDefault="009604D4" w:rsidP="009604D4">
      <w:pPr>
        <w:numPr>
          <w:ilvl w:val="0"/>
          <w:numId w:val="46"/>
        </w:numPr>
        <w:snapToGrid w:val="0"/>
        <w:spacing w:after="0" w:line="240" w:lineRule="auto"/>
        <w:jc w:val="both"/>
        <w:rPr>
          <w:rFonts w:eastAsia="DFKai-SB"/>
          <w:sz w:val="24"/>
          <w:lang w:eastAsia="zh-CN"/>
        </w:rPr>
      </w:pPr>
      <w:r w:rsidRPr="007365BE">
        <w:rPr>
          <w:rFonts w:eastAsia="DFKai-SB" w:hint="eastAsia"/>
          <w:bCs/>
          <w:sz w:val="24"/>
          <w:lang w:val="en-US" w:eastAsia="zh-CN"/>
        </w:rPr>
        <w:t>如发生下列事项，须立即通知香港</w:t>
      </w:r>
      <w:r w:rsidRPr="007365BE">
        <w:rPr>
          <w:rFonts w:eastAsia="DFKai-SB" w:hint="eastAsia"/>
          <w:sz w:val="24"/>
          <w:lang w:eastAsia="zh-CN"/>
        </w:rPr>
        <w:t>联</w:t>
      </w:r>
      <w:r w:rsidRPr="007365BE">
        <w:rPr>
          <w:rFonts w:eastAsia="DFKai-SB" w:hint="eastAsia"/>
          <w:bCs/>
          <w:sz w:val="24"/>
          <w:lang w:val="en-US" w:eastAsia="zh-CN"/>
        </w:rPr>
        <w:t>交所：</w:t>
      </w:r>
      <w:r w:rsidRPr="007365BE">
        <w:rPr>
          <w:rFonts w:eastAsia="DFKai-SB"/>
          <w:bCs/>
          <w:sz w:val="24"/>
          <w:lang w:val="en-US" w:eastAsia="zh-CN"/>
        </w:rPr>
        <w:t>(</w:t>
      </w:r>
      <w:proofErr w:type="spellStart"/>
      <w:r w:rsidRPr="007365BE">
        <w:rPr>
          <w:rFonts w:eastAsia="DFKai-SB"/>
          <w:bCs/>
          <w:sz w:val="24"/>
          <w:lang w:val="en-US" w:eastAsia="zh-CN"/>
        </w:rPr>
        <w:t>i</w:t>
      </w:r>
      <w:proofErr w:type="spellEnd"/>
      <w:r w:rsidRPr="007365BE">
        <w:rPr>
          <w:rFonts w:eastAsia="DFKai-SB"/>
          <w:bCs/>
          <w:sz w:val="24"/>
          <w:lang w:val="en-US" w:eastAsia="zh-CN"/>
        </w:rPr>
        <w:t xml:space="preserve">) </w:t>
      </w:r>
      <w:r w:rsidRPr="007365BE">
        <w:rPr>
          <w:rFonts w:eastAsia="DFKai-SB" w:hint="eastAsia"/>
          <w:bCs/>
          <w:sz w:val="24"/>
          <w:lang w:val="en-US" w:eastAsia="zh-CN"/>
        </w:rPr>
        <w:t>证监会取消集体投资计划认可的任何通知；</w:t>
      </w:r>
      <w:r w:rsidRPr="007365BE">
        <w:rPr>
          <w:rFonts w:eastAsia="DFKai-SB"/>
          <w:bCs/>
          <w:sz w:val="24"/>
          <w:lang w:val="en-US" w:eastAsia="zh-CN"/>
        </w:rPr>
        <w:t xml:space="preserve">(ii) </w:t>
      </w:r>
      <w:r w:rsidRPr="007365BE">
        <w:rPr>
          <w:rFonts w:eastAsia="DFKai-SB" w:hint="eastAsia"/>
          <w:bCs/>
          <w:sz w:val="24"/>
          <w:lang w:val="en-US" w:eastAsia="zh-CN"/>
        </w:rPr>
        <w:t>修订或结束计划的任何意向；及</w:t>
      </w:r>
      <w:r w:rsidRPr="007365BE">
        <w:rPr>
          <w:rFonts w:eastAsia="DFKai-SB"/>
          <w:bCs/>
          <w:sz w:val="24"/>
          <w:lang w:val="en-US" w:eastAsia="zh-CN"/>
        </w:rPr>
        <w:t xml:space="preserve"> (iii) </w:t>
      </w:r>
      <w:r w:rsidRPr="007365BE">
        <w:rPr>
          <w:rFonts w:eastAsia="DFKai-SB" w:hint="eastAsia"/>
          <w:bCs/>
          <w:sz w:val="24"/>
          <w:lang w:val="en-US" w:eastAsia="zh-CN"/>
        </w:rPr>
        <w:t>权益持有人评估计划的状况及买卖计划权益时避免出现造假市的情况所必需的任何资料；</w:t>
      </w:r>
    </w:p>
    <w:p w:rsidR="009604D4" w:rsidRPr="007365BE" w:rsidRDefault="009604D4" w:rsidP="009604D4">
      <w:pPr>
        <w:snapToGrid w:val="0"/>
        <w:spacing w:after="0" w:line="240" w:lineRule="auto"/>
        <w:ind w:left="720"/>
        <w:jc w:val="both"/>
        <w:rPr>
          <w:rFonts w:eastAsia="DFKai-SB"/>
          <w:sz w:val="24"/>
          <w:lang w:eastAsia="zh-CN"/>
        </w:rPr>
      </w:pPr>
    </w:p>
    <w:p w:rsidR="009604D4" w:rsidRPr="007365BE" w:rsidRDefault="009604D4" w:rsidP="009604D4">
      <w:pPr>
        <w:numPr>
          <w:ilvl w:val="0"/>
          <w:numId w:val="46"/>
        </w:numPr>
        <w:snapToGrid w:val="0"/>
        <w:spacing w:after="0" w:line="240" w:lineRule="atLeast"/>
        <w:jc w:val="both"/>
        <w:rPr>
          <w:rFonts w:eastAsia="DFKai-SB"/>
          <w:sz w:val="24"/>
          <w:lang w:eastAsia="zh-CN"/>
        </w:rPr>
      </w:pPr>
      <w:r w:rsidRPr="007365BE">
        <w:rPr>
          <w:rFonts w:eastAsia="DFKai-SB" w:hint="eastAsia"/>
          <w:sz w:val="24"/>
          <w:lang w:eastAsia="zh-CN"/>
        </w:rPr>
        <w:t>就联交所进行的查询（包括集体投资计划上市权益价格或成交量的不寻常波动或任何其它事宜）</w:t>
      </w:r>
      <w:proofErr w:type="gramStart"/>
      <w:r w:rsidRPr="007365BE">
        <w:rPr>
          <w:rFonts w:eastAsia="DFKai-SB" w:hint="eastAsia"/>
          <w:sz w:val="24"/>
          <w:lang w:eastAsia="zh-CN"/>
        </w:rPr>
        <w:t>作出</w:t>
      </w:r>
      <w:proofErr w:type="gramEnd"/>
      <w:r w:rsidRPr="007365BE">
        <w:rPr>
          <w:rFonts w:eastAsia="DFKai-SB" w:hint="eastAsia"/>
          <w:sz w:val="24"/>
          <w:lang w:eastAsia="zh-CN"/>
        </w:rPr>
        <w:t>迅速响应；</w:t>
      </w:r>
    </w:p>
    <w:p w:rsidR="009604D4" w:rsidRPr="007365BE" w:rsidRDefault="009604D4" w:rsidP="009604D4">
      <w:pPr>
        <w:pStyle w:val="a"/>
        <w:spacing w:after="0" w:line="240" w:lineRule="atLeast"/>
        <w:rPr>
          <w:rFonts w:eastAsia="DFKai-SB"/>
          <w:sz w:val="24"/>
          <w:lang w:eastAsia="zh-CN"/>
        </w:rPr>
      </w:pPr>
    </w:p>
    <w:p w:rsidR="009604D4" w:rsidRPr="007365BE" w:rsidRDefault="009604D4" w:rsidP="009604D4">
      <w:pPr>
        <w:numPr>
          <w:ilvl w:val="0"/>
          <w:numId w:val="46"/>
        </w:numPr>
        <w:snapToGrid w:val="0"/>
        <w:spacing w:after="0" w:line="240" w:lineRule="atLeast"/>
        <w:jc w:val="both"/>
        <w:rPr>
          <w:rFonts w:eastAsia="DFKai-SB"/>
          <w:sz w:val="24"/>
          <w:lang w:eastAsia="zh-CN"/>
        </w:rPr>
      </w:pPr>
      <w:r w:rsidRPr="007365BE">
        <w:rPr>
          <w:rFonts w:eastAsia="DFKai-SB" w:hint="eastAsia"/>
          <w:sz w:val="24"/>
          <w:lang w:eastAsia="zh-CN"/>
        </w:rPr>
        <w:t>将其公司披露材料（例如通告、通知、年报等）按照订</w:t>
      </w:r>
      <w:proofErr w:type="gramStart"/>
      <w:r w:rsidRPr="007365BE">
        <w:rPr>
          <w:rFonts w:eastAsia="DFKai-SB" w:hint="eastAsia"/>
          <w:sz w:val="24"/>
          <w:lang w:eastAsia="zh-CN"/>
        </w:rPr>
        <w:t>明数量</w:t>
      </w:r>
      <w:proofErr w:type="gramEnd"/>
      <w:r w:rsidRPr="007365BE">
        <w:rPr>
          <w:rFonts w:eastAsia="DFKai-SB" w:hint="eastAsia"/>
          <w:sz w:val="24"/>
          <w:lang w:eastAsia="zh-CN"/>
        </w:rPr>
        <w:t>向联交所送交及存盘，并授权联交所根据《证券及期货（在证券市场上市）规则》的规定，将该等材料送交证监会存盘。</w:t>
      </w:r>
    </w:p>
    <w:p w:rsidR="009604D4" w:rsidRPr="007365BE" w:rsidRDefault="009604D4" w:rsidP="009604D4">
      <w:pPr>
        <w:snapToGrid w:val="0"/>
        <w:spacing w:after="0" w:line="240" w:lineRule="atLeast"/>
        <w:jc w:val="both"/>
        <w:rPr>
          <w:rFonts w:eastAsia="DFKai-SB"/>
          <w:sz w:val="24"/>
          <w:lang w:eastAsia="zh-CN"/>
        </w:rPr>
      </w:pPr>
    </w:p>
    <w:p w:rsidR="009604D4" w:rsidRPr="007365BE" w:rsidRDefault="009604D4" w:rsidP="009604D4">
      <w:pPr>
        <w:snapToGrid w:val="0"/>
        <w:spacing w:after="0" w:line="240" w:lineRule="atLeast"/>
        <w:jc w:val="both"/>
        <w:rPr>
          <w:rFonts w:eastAsia="DFKai-SB"/>
          <w:sz w:val="24"/>
          <w:lang w:eastAsia="zh-CN"/>
        </w:rPr>
      </w:pPr>
      <w:r w:rsidRPr="007365BE">
        <w:rPr>
          <w:rFonts w:eastAsia="DFKai-SB"/>
          <w:sz w:val="24"/>
          <w:lang w:eastAsia="zh-CN"/>
        </w:rPr>
        <w:t xml:space="preserve">ETF </w:t>
      </w:r>
      <w:r w:rsidRPr="007365BE">
        <w:rPr>
          <w:rFonts w:eastAsia="DFKai-SB" w:hint="eastAsia"/>
          <w:sz w:val="24"/>
          <w:lang w:eastAsia="zh-CN"/>
        </w:rPr>
        <w:t>经理亦须提交其</w:t>
      </w:r>
      <w:r w:rsidRPr="007365BE">
        <w:rPr>
          <w:rFonts w:eastAsia="DFKai-SB"/>
          <w:sz w:val="24"/>
          <w:lang w:eastAsia="zh-CN"/>
        </w:rPr>
        <w:t>ETF</w:t>
      </w:r>
      <w:r w:rsidRPr="007365BE">
        <w:rPr>
          <w:rFonts w:eastAsia="DFKai-SB" w:hint="eastAsia"/>
          <w:sz w:val="24"/>
          <w:lang w:eastAsia="zh-CN"/>
        </w:rPr>
        <w:t>的每日报告，披露资产净值、管理资产总额、已发行单位总数、溢价</w:t>
      </w:r>
      <w:r w:rsidRPr="007365BE">
        <w:rPr>
          <w:rFonts w:eastAsia="DFKai-SB"/>
          <w:sz w:val="24"/>
          <w:lang w:eastAsia="zh-CN"/>
        </w:rPr>
        <w:t>/</w:t>
      </w:r>
      <w:r w:rsidRPr="007365BE">
        <w:rPr>
          <w:rFonts w:eastAsia="DFKai-SB" w:hint="eastAsia"/>
          <w:sz w:val="24"/>
          <w:lang w:eastAsia="zh-CN"/>
        </w:rPr>
        <w:t>折让等资料。</w:t>
      </w:r>
    </w:p>
    <w:p w:rsidR="009604D4" w:rsidRPr="007365BE" w:rsidRDefault="009604D4" w:rsidP="009604D4">
      <w:pPr>
        <w:pStyle w:val="a"/>
        <w:snapToGrid w:val="0"/>
        <w:spacing w:after="0" w:line="240" w:lineRule="auto"/>
        <w:ind w:left="360"/>
        <w:jc w:val="both"/>
        <w:rPr>
          <w:rFonts w:eastAsia="DFKai-SB"/>
          <w:b/>
          <w:sz w:val="24"/>
          <w:lang w:val="en-US" w:eastAsia="zh-CN"/>
        </w:rPr>
      </w:pPr>
    </w:p>
    <w:p w:rsidR="009604D4" w:rsidRPr="007365BE" w:rsidRDefault="009604D4" w:rsidP="009604D4">
      <w:pPr>
        <w:pStyle w:val="Heading1"/>
        <w:spacing w:before="0" w:after="0" w:line="240" w:lineRule="auto"/>
        <w:rPr>
          <w:rFonts w:ascii="Times New Roman" w:eastAsia="DFKai-SB" w:hAnsi="Times New Roman"/>
          <w:sz w:val="24"/>
          <w:szCs w:val="24"/>
          <w:lang w:eastAsia="zh-CN"/>
        </w:rPr>
      </w:pPr>
      <w:bookmarkStart w:id="8" w:name="_Toc476839893"/>
      <w:r w:rsidRPr="007365BE">
        <w:rPr>
          <w:rFonts w:ascii="Times New Roman" w:eastAsia="DFKai-SB" w:hAnsi="Times New Roman" w:hint="eastAsia"/>
          <w:sz w:val="24"/>
          <w:szCs w:val="24"/>
          <w:lang w:eastAsia="zh-CN"/>
        </w:rPr>
        <w:t>香港</w:t>
      </w:r>
      <w:r w:rsidRPr="007365BE">
        <w:rPr>
          <w:rFonts w:ascii="Times New Roman" w:eastAsia="DFKai-SB" w:hAnsi="Times New Roman"/>
          <w:sz w:val="24"/>
          <w:szCs w:val="24"/>
          <w:lang w:eastAsia="zh-CN"/>
        </w:rPr>
        <w:t>ETF</w:t>
      </w:r>
      <w:r w:rsidRPr="007365BE">
        <w:rPr>
          <w:rFonts w:ascii="Times New Roman" w:eastAsia="DFKai-SB" w:hAnsi="Times New Roman" w:hint="eastAsia"/>
          <w:sz w:val="24"/>
          <w:szCs w:val="24"/>
          <w:lang w:eastAsia="zh-CN"/>
        </w:rPr>
        <w:t>的买卖</w:t>
      </w:r>
      <w:bookmarkEnd w:id="8"/>
    </w:p>
    <w:p w:rsidR="009604D4" w:rsidRPr="007365BE" w:rsidRDefault="009604D4" w:rsidP="009604D4">
      <w:pPr>
        <w:snapToGrid w:val="0"/>
        <w:spacing w:after="0" w:line="240" w:lineRule="auto"/>
        <w:jc w:val="both"/>
        <w:rPr>
          <w:rFonts w:eastAsia="DFKai-SB"/>
          <w:b/>
          <w:sz w:val="24"/>
          <w:lang w:eastAsia="zh-CN"/>
        </w:rPr>
      </w:pPr>
    </w:p>
    <w:p w:rsidR="009604D4" w:rsidRPr="007365BE" w:rsidRDefault="009604D4" w:rsidP="009604D4">
      <w:pPr>
        <w:snapToGrid w:val="0"/>
        <w:spacing w:after="0" w:line="240" w:lineRule="auto"/>
        <w:jc w:val="both"/>
        <w:rPr>
          <w:rFonts w:eastAsia="DFKai-SB"/>
          <w:sz w:val="24"/>
          <w:u w:val="single"/>
          <w:lang w:eastAsia="zh-CN"/>
        </w:rPr>
      </w:pPr>
      <w:r w:rsidRPr="007365BE">
        <w:rPr>
          <w:rFonts w:eastAsia="DFKai-SB" w:hint="eastAsia"/>
          <w:sz w:val="24"/>
          <w:u w:val="single"/>
          <w:lang w:eastAsia="zh-CN"/>
        </w:rPr>
        <w:t>庄家作价买卖</w:t>
      </w:r>
    </w:p>
    <w:p w:rsidR="009604D4" w:rsidRPr="007365BE" w:rsidRDefault="009604D4" w:rsidP="009604D4">
      <w:pPr>
        <w:snapToGrid w:val="0"/>
        <w:spacing w:after="0" w:line="240" w:lineRule="auto"/>
        <w:jc w:val="both"/>
        <w:rPr>
          <w:rFonts w:eastAsia="DFKai-SB"/>
          <w:sz w:val="24"/>
          <w:lang w:eastAsia="zh-CN"/>
        </w:rPr>
      </w:pPr>
    </w:p>
    <w:p w:rsidR="009604D4" w:rsidRPr="007365BE" w:rsidRDefault="009604D4" w:rsidP="009604D4">
      <w:pPr>
        <w:snapToGrid w:val="0"/>
        <w:spacing w:after="0" w:line="240" w:lineRule="auto"/>
        <w:jc w:val="both"/>
        <w:rPr>
          <w:rFonts w:eastAsia="DFKai-SB"/>
          <w:sz w:val="24"/>
          <w:lang w:eastAsia="zh-CN"/>
        </w:rPr>
      </w:pPr>
      <w:r>
        <w:rPr>
          <w:rFonts w:asciiTheme="minorEastAsia" w:eastAsiaTheme="minorEastAsia" w:hAnsiTheme="minorEastAsia" w:hint="eastAsia"/>
          <w:sz w:val="24"/>
          <w:lang w:eastAsia="zh-CN"/>
        </w:rPr>
        <w:t>为</w:t>
      </w:r>
      <w:r w:rsidRPr="009604D4">
        <w:rPr>
          <w:rFonts w:ascii="DFKai-SB" w:eastAsia="DFKai-SB" w:hAnsi="DFKai-SB" w:hint="eastAsia"/>
          <w:sz w:val="24"/>
          <w:lang w:eastAsia="zh-CN"/>
        </w:rPr>
        <w:t>提供流动性，证监会要求所有</w:t>
      </w:r>
      <w:r w:rsidRPr="007365BE">
        <w:rPr>
          <w:rFonts w:eastAsia="DFKai-SB" w:hint="eastAsia"/>
          <w:sz w:val="24"/>
          <w:lang w:eastAsia="zh-CN"/>
        </w:rPr>
        <w:t>在联交所上市的</w:t>
      </w:r>
      <w:r w:rsidRPr="007365BE">
        <w:rPr>
          <w:rFonts w:eastAsia="DFKai-SB"/>
          <w:sz w:val="24"/>
          <w:lang w:eastAsia="zh-CN"/>
        </w:rPr>
        <w:t>ETF</w:t>
      </w:r>
      <w:r w:rsidRPr="007365BE">
        <w:rPr>
          <w:rFonts w:eastAsia="DFKai-SB" w:hint="eastAsia"/>
          <w:sz w:val="24"/>
          <w:lang w:eastAsia="zh-CN"/>
        </w:rPr>
        <w:t>均至少须设有至少一名庄家，称为证券庄家。</w:t>
      </w:r>
    </w:p>
    <w:p w:rsidR="009604D4" w:rsidRPr="007365BE" w:rsidRDefault="009604D4" w:rsidP="009604D4">
      <w:pPr>
        <w:snapToGrid w:val="0"/>
        <w:spacing w:after="0" w:line="240" w:lineRule="auto"/>
        <w:jc w:val="both"/>
        <w:rPr>
          <w:rFonts w:eastAsia="DFKai-SB"/>
          <w:sz w:val="24"/>
          <w:lang w:eastAsia="zh-CN"/>
        </w:rPr>
      </w:pPr>
    </w:p>
    <w:p w:rsidR="009604D4" w:rsidRPr="007365BE" w:rsidRDefault="009604D4" w:rsidP="009604D4">
      <w:pPr>
        <w:snapToGrid w:val="0"/>
        <w:spacing w:after="0" w:line="240" w:lineRule="auto"/>
        <w:jc w:val="both"/>
        <w:rPr>
          <w:rFonts w:eastAsia="DFKai-SB"/>
          <w:sz w:val="24"/>
          <w:u w:val="single"/>
          <w:lang w:eastAsia="zh-CN"/>
        </w:rPr>
      </w:pPr>
      <w:r w:rsidRPr="007365BE">
        <w:rPr>
          <w:rFonts w:eastAsia="DFKai-SB" w:hint="eastAsia"/>
          <w:sz w:val="24"/>
          <w:u w:val="single"/>
          <w:lang w:val="en-US" w:eastAsia="zh-CN"/>
        </w:rPr>
        <w:t>卖空</w:t>
      </w:r>
    </w:p>
    <w:p w:rsidR="009604D4" w:rsidRPr="007365BE" w:rsidRDefault="009604D4" w:rsidP="009604D4">
      <w:pPr>
        <w:snapToGrid w:val="0"/>
        <w:spacing w:after="0" w:line="240" w:lineRule="auto"/>
        <w:jc w:val="both"/>
        <w:rPr>
          <w:rFonts w:eastAsia="DFKai-SB"/>
          <w:sz w:val="24"/>
          <w:u w:val="single"/>
          <w:lang w:eastAsia="zh-CN"/>
        </w:rPr>
      </w:pPr>
    </w:p>
    <w:p w:rsidR="009604D4" w:rsidRPr="007365BE" w:rsidRDefault="009604D4" w:rsidP="009604D4">
      <w:pPr>
        <w:pStyle w:val="a"/>
        <w:snapToGrid w:val="0"/>
        <w:spacing w:after="0"/>
        <w:ind w:left="0"/>
        <w:jc w:val="both"/>
        <w:rPr>
          <w:rFonts w:eastAsia="DFKai-SB"/>
          <w:sz w:val="24"/>
          <w:lang w:eastAsia="zh-CN"/>
        </w:rPr>
      </w:pPr>
      <w:r w:rsidRPr="007365BE">
        <w:rPr>
          <w:rFonts w:eastAsia="DFKai-SB" w:hint="eastAsia"/>
          <w:sz w:val="24"/>
          <w:lang w:eastAsia="zh-CN"/>
        </w:rPr>
        <w:t>香港联交所可指定</w:t>
      </w:r>
      <w:r w:rsidRPr="007365BE">
        <w:rPr>
          <w:rFonts w:eastAsia="DFKai-SB"/>
          <w:sz w:val="24"/>
          <w:lang w:eastAsia="zh-CN"/>
        </w:rPr>
        <w:t>ETF</w:t>
      </w:r>
      <w:r w:rsidRPr="007365BE">
        <w:rPr>
          <w:rFonts w:eastAsia="DFKai-SB" w:hint="eastAsia"/>
          <w:sz w:val="24"/>
          <w:lang w:eastAsia="zh-CN"/>
        </w:rPr>
        <w:t>为可进行卖空及豁免卖空价规则（卖空价规则指不能低于市场当时最佳</w:t>
      </w:r>
      <w:proofErr w:type="gramStart"/>
      <w:r w:rsidRPr="007365BE">
        <w:rPr>
          <w:rFonts w:eastAsia="DFKai-SB" w:hint="eastAsia"/>
          <w:sz w:val="24"/>
          <w:lang w:eastAsia="zh-CN"/>
        </w:rPr>
        <w:t>沽</w:t>
      </w:r>
      <w:proofErr w:type="gramEnd"/>
      <w:r w:rsidRPr="007365BE">
        <w:rPr>
          <w:rFonts w:eastAsia="DFKai-SB" w:hint="eastAsia"/>
          <w:sz w:val="24"/>
          <w:lang w:eastAsia="zh-CN"/>
        </w:rPr>
        <w:t>盘价卖出）的证券。</w:t>
      </w:r>
    </w:p>
    <w:p w:rsidR="009604D4" w:rsidRPr="007365BE" w:rsidRDefault="009604D4" w:rsidP="009604D4">
      <w:pPr>
        <w:pStyle w:val="a"/>
        <w:snapToGrid w:val="0"/>
        <w:spacing w:after="0"/>
        <w:ind w:left="0"/>
        <w:jc w:val="both"/>
        <w:rPr>
          <w:rFonts w:eastAsia="DFKai-SB"/>
          <w:sz w:val="24"/>
          <w:lang w:eastAsia="zh-CN"/>
        </w:rPr>
      </w:pPr>
    </w:p>
    <w:p w:rsidR="009604D4" w:rsidRPr="007365BE" w:rsidRDefault="009604D4" w:rsidP="009604D4">
      <w:pPr>
        <w:pStyle w:val="a"/>
        <w:snapToGrid w:val="0"/>
        <w:spacing w:after="0"/>
        <w:ind w:left="0"/>
        <w:jc w:val="both"/>
        <w:rPr>
          <w:rFonts w:eastAsia="DFKai-SB"/>
          <w:sz w:val="24"/>
          <w:u w:val="single"/>
          <w:lang w:eastAsia="zh-CN"/>
        </w:rPr>
      </w:pPr>
      <w:r w:rsidRPr="007365BE">
        <w:rPr>
          <w:rFonts w:eastAsia="DFKai-SB" w:hint="eastAsia"/>
          <w:sz w:val="24"/>
          <w:u w:val="single"/>
          <w:lang w:eastAsia="zh-CN"/>
        </w:rPr>
        <w:t>印花税</w:t>
      </w:r>
    </w:p>
    <w:p w:rsidR="009604D4" w:rsidRPr="007365BE" w:rsidRDefault="009604D4" w:rsidP="009604D4">
      <w:pPr>
        <w:pStyle w:val="a"/>
        <w:snapToGrid w:val="0"/>
        <w:spacing w:after="0"/>
        <w:ind w:left="0"/>
        <w:jc w:val="both"/>
        <w:rPr>
          <w:rFonts w:eastAsia="DFKai-SB"/>
          <w:sz w:val="24"/>
          <w:lang w:eastAsia="zh-CN"/>
        </w:rPr>
      </w:pPr>
    </w:p>
    <w:p w:rsidR="009604D4" w:rsidRPr="007365BE" w:rsidRDefault="009604D4" w:rsidP="009604D4">
      <w:pPr>
        <w:pStyle w:val="a"/>
        <w:snapToGrid w:val="0"/>
        <w:spacing w:after="0"/>
        <w:ind w:left="0"/>
        <w:jc w:val="both"/>
        <w:rPr>
          <w:rFonts w:eastAsia="DFKai-SB"/>
          <w:sz w:val="24"/>
          <w:lang w:eastAsia="zh-CN"/>
        </w:rPr>
      </w:pPr>
      <w:r w:rsidRPr="007365BE">
        <w:rPr>
          <w:rFonts w:eastAsia="DFKai-SB" w:hint="eastAsia"/>
          <w:sz w:val="24"/>
          <w:lang w:eastAsia="zh-CN"/>
        </w:rPr>
        <w:t>在香港</w:t>
      </w:r>
      <w:proofErr w:type="gramStart"/>
      <w:r w:rsidRPr="007365BE">
        <w:rPr>
          <w:rFonts w:eastAsia="DFKai-SB" w:hint="eastAsia"/>
          <w:sz w:val="24"/>
          <w:lang w:eastAsia="zh-CN"/>
        </w:rPr>
        <w:t>作主</w:t>
      </w:r>
      <w:proofErr w:type="gramEnd"/>
      <w:r w:rsidRPr="007365BE">
        <w:rPr>
          <w:rFonts w:eastAsia="DFKai-SB" w:hint="eastAsia"/>
          <w:sz w:val="24"/>
          <w:lang w:eastAsia="zh-CN"/>
        </w:rPr>
        <w:t>要上市及在香港备存持有人登记册的</w:t>
      </w:r>
      <w:r w:rsidRPr="007365BE">
        <w:rPr>
          <w:rFonts w:eastAsia="DFKai-SB"/>
          <w:sz w:val="24"/>
          <w:lang w:eastAsia="zh-CN"/>
        </w:rPr>
        <w:t>ETF</w:t>
      </w:r>
      <w:r w:rsidRPr="007365BE">
        <w:rPr>
          <w:rFonts w:eastAsia="DFKai-SB" w:hint="eastAsia"/>
          <w:sz w:val="24"/>
          <w:lang w:eastAsia="zh-CN"/>
        </w:rPr>
        <w:t>股份或单位的销售及转让不须缴交香港印花税。之前于</w:t>
      </w:r>
      <w:r w:rsidRPr="007365BE">
        <w:rPr>
          <w:rFonts w:eastAsia="DFKai-SB"/>
          <w:sz w:val="24"/>
          <w:lang w:eastAsia="zh-CN"/>
        </w:rPr>
        <w:t>2015</w:t>
      </w:r>
      <w:r w:rsidRPr="007365BE">
        <w:rPr>
          <w:rFonts w:eastAsia="DFKai-SB" w:hint="eastAsia"/>
          <w:sz w:val="24"/>
          <w:lang w:eastAsia="zh-CN"/>
        </w:rPr>
        <w:t>年通过的并于</w:t>
      </w:r>
      <w:r w:rsidRPr="007365BE">
        <w:rPr>
          <w:rFonts w:eastAsia="DFKai-SB"/>
          <w:sz w:val="24"/>
          <w:lang w:eastAsia="zh-CN"/>
        </w:rPr>
        <w:t>2015</w:t>
      </w:r>
      <w:r w:rsidRPr="007365BE">
        <w:rPr>
          <w:rFonts w:eastAsia="DFKai-SB" w:hint="eastAsia"/>
          <w:sz w:val="24"/>
          <w:lang w:eastAsia="zh-CN"/>
        </w:rPr>
        <w:t>年</w:t>
      </w:r>
      <w:r w:rsidRPr="007365BE">
        <w:rPr>
          <w:rFonts w:eastAsia="DFKai-SB"/>
          <w:sz w:val="24"/>
          <w:lang w:eastAsia="zh-CN"/>
        </w:rPr>
        <w:t>2</w:t>
      </w:r>
      <w:r w:rsidRPr="007365BE">
        <w:rPr>
          <w:rFonts w:eastAsia="DFKai-SB" w:hint="eastAsia"/>
          <w:sz w:val="24"/>
          <w:lang w:eastAsia="zh-CN"/>
        </w:rPr>
        <w:t>月</w:t>
      </w:r>
      <w:r w:rsidRPr="007365BE">
        <w:rPr>
          <w:rFonts w:eastAsia="DFKai-SB"/>
          <w:sz w:val="24"/>
          <w:lang w:eastAsia="zh-CN"/>
        </w:rPr>
        <w:t>13</w:t>
      </w:r>
      <w:r w:rsidRPr="007365BE">
        <w:rPr>
          <w:rFonts w:eastAsia="DFKai-SB" w:hint="eastAsia"/>
          <w:sz w:val="24"/>
          <w:lang w:eastAsia="zh-CN"/>
        </w:rPr>
        <w:t>日生效的《印花税（修订）条例》将豁免范围延伸至港股占相关指数的比重不超过</w:t>
      </w:r>
      <w:r w:rsidRPr="007365BE">
        <w:rPr>
          <w:rFonts w:eastAsia="DFKai-SB"/>
          <w:sz w:val="24"/>
          <w:lang w:eastAsia="zh-CN"/>
        </w:rPr>
        <w:t>40%</w:t>
      </w:r>
      <w:r w:rsidRPr="007365BE">
        <w:rPr>
          <w:rFonts w:eastAsia="DFKai-SB" w:hint="eastAsia"/>
          <w:sz w:val="24"/>
          <w:lang w:eastAsia="zh-CN"/>
        </w:rPr>
        <w:t>的</w:t>
      </w:r>
      <w:r w:rsidRPr="007365BE">
        <w:rPr>
          <w:rFonts w:eastAsia="DFKai-SB"/>
          <w:sz w:val="24"/>
          <w:lang w:eastAsia="zh-CN"/>
        </w:rPr>
        <w:t>ETF</w:t>
      </w:r>
      <w:r w:rsidRPr="007365BE">
        <w:rPr>
          <w:rFonts w:eastAsia="DFKai-SB" w:hint="eastAsia"/>
          <w:sz w:val="24"/>
          <w:lang w:eastAsia="zh-CN"/>
        </w:rPr>
        <w:t>。以前，仅追踪港股所占比重低于</w:t>
      </w:r>
      <w:r w:rsidRPr="007365BE">
        <w:rPr>
          <w:rFonts w:eastAsia="DFKai-SB"/>
          <w:sz w:val="24"/>
          <w:lang w:eastAsia="zh-CN"/>
        </w:rPr>
        <w:t>40%</w:t>
      </w:r>
      <w:r w:rsidRPr="007365BE">
        <w:rPr>
          <w:rFonts w:eastAsia="DFKai-SB" w:hint="eastAsia"/>
          <w:sz w:val="24"/>
          <w:lang w:eastAsia="zh-CN"/>
        </w:rPr>
        <w:t>的相关指数的</w:t>
      </w:r>
      <w:r w:rsidRPr="007365BE">
        <w:rPr>
          <w:rFonts w:eastAsia="DFKai-SB"/>
          <w:sz w:val="24"/>
          <w:lang w:eastAsia="zh-CN"/>
        </w:rPr>
        <w:t>ETF</w:t>
      </w:r>
      <w:r w:rsidRPr="007365BE">
        <w:rPr>
          <w:rFonts w:eastAsia="DFKai-SB" w:hint="eastAsia"/>
          <w:sz w:val="24"/>
          <w:lang w:eastAsia="zh-CN"/>
        </w:rPr>
        <w:t>获该豁免。</w:t>
      </w:r>
    </w:p>
    <w:p w:rsidR="009604D4" w:rsidRPr="007365BE" w:rsidRDefault="009604D4" w:rsidP="009604D4">
      <w:pPr>
        <w:pStyle w:val="a"/>
        <w:snapToGrid w:val="0"/>
        <w:spacing w:after="0"/>
        <w:ind w:left="0"/>
        <w:jc w:val="both"/>
        <w:rPr>
          <w:rFonts w:eastAsia="DFKai-SB"/>
          <w:sz w:val="24"/>
          <w:lang w:eastAsia="zh-CN"/>
        </w:rPr>
      </w:pPr>
    </w:p>
    <w:p w:rsidR="009604D4" w:rsidRPr="007365BE" w:rsidRDefault="009604D4" w:rsidP="009604D4">
      <w:pPr>
        <w:pStyle w:val="a"/>
        <w:snapToGrid w:val="0"/>
        <w:spacing w:after="0"/>
        <w:ind w:left="0"/>
        <w:jc w:val="both"/>
        <w:rPr>
          <w:rFonts w:eastAsia="DFKai-SB"/>
          <w:sz w:val="24"/>
          <w:u w:val="single"/>
          <w:lang w:eastAsia="zh-CN"/>
        </w:rPr>
      </w:pPr>
      <w:r w:rsidRPr="007365BE">
        <w:rPr>
          <w:rFonts w:eastAsia="DFKai-SB" w:hint="eastAsia"/>
          <w:sz w:val="24"/>
          <w:u w:val="single"/>
          <w:lang w:eastAsia="zh-CN"/>
        </w:rPr>
        <w:t>证券代号分配</w:t>
      </w:r>
    </w:p>
    <w:p w:rsidR="009604D4" w:rsidRPr="007365BE" w:rsidRDefault="009604D4" w:rsidP="009604D4">
      <w:pPr>
        <w:pStyle w:val="a"/>
        <w:snapToGrid w:val="0"/>
        <w:spacing w:after="0"/>
        <w:ind w:left="0"/>
        <w:jc w:val="both"/>
        <w:rPr>
          <w:rFonts w:eastAsia="DFKai-SB"/>
          <w:sz w:val="24"/>
          <w:lang w:eastAsia="zh-CN"/>
        </w:rPr>
      </w:pPr>
    </w:p>
    <w:p w:rsidR="009604D4" w:rsidRPr="007365BE" w:rsidRDefault="009604D4" w:rsidP="009604D4">
      <w:pPr>
        <w:pStyle w:val="a"/>
        <w:snapToGrid w:val="0"/>
        <w:spacing w:after="0"/>
        <w:ind w:left="0"/>
        <w:jc w:val="both"/>
        <w:rPr>
          <w:rFonts w:eastAsia="DFKai-SB"/>
          <w:sz w:val="24"/>
          <w:lang w:eastAsia="zh-CN"/>
        </w:rPr>
      </w:pPr>
      <w:r w:rsidRPr="007365BE">
        <w:rPr>
          <w:rFonts w:eastAsia="DFKai-SB" w:hint="eastAsia"/>
          <w:sz w:val="24"/>
          <w:lang w:eastAsia="zh-CN"/>
        </w:rPr>
        <w:t>证券代号范围</w:t>
      </w:r>
      <w:r w:rsidRPr="007365BE">
        <w:rPr>
          <w:rFonts w:eastAsia="DFKai-SB"/>
          <w:sz w:val="24"/>
          <w:lang w:eastAsia="zh-CN"/>
        </w:rPr>
        <w:t xml:space="preserve"> (2800 - 2849 </w:t>
      </w:r>
      <w:r w:rsidRPr="007365BE">
        <w:rPr>
          <w:rFonts w:eastAsia="DFKai-SB" w:hint="eastAsia"/>
          <w:sz w:val="24"/>
          <w:lang w:eastAsia="zh-CN"/>
        </w:rPr>
        <w:t>及</w:t>
      </w:r>
      <w:r w:rsidRPr="007365BE">
        <w:rPr>
          <w:rFonts w:eastAsia="DFKai-SB"/>
          <w:sz w:val="24"/>
          <w:lang w:eastAsia="zh-CN"/>
        </w:rPr>
        <w:t xml:space="preserve"> 3000 - 3199) </w:t>
      </w:r>
      <w:r w:rsidRPr="007365BE">
        <w:rPr>
          <w:rFonts w:eastAsia="DFKai-SB" w:hint="eastAsia"/>
          <w:sz w:val="24"/>
          <w:lang w:eastAsia="zh-CN"/>
        </w:rPr>
        <w:t>预留给</w:t>
      </w:r>
      <w:r w:rsidRPr="007365BE">
        <w:rPr>
          <w:rFonts w:eastAsia="DFKai-SB"/>
          <w:sz w:val="24"/>
          <w:lang w:eastAsia="zh-CN"/>
        </w:rPr>
        <w:t>ETF (</w:t>
      </w:r>
      <w:r w:rsidRPr="007365BE">
        <w:rPr>
          <w:rFonts w:eastAsia="DFKai-SB" w:hint="eastAsia"/>
          <w:sz w:val="24"/>
          <w:lang w:eastAsia="zh-CN"/>
        </w:rPr>
        <w:t>人民币</w:t>
      </w:r>
      <w:r w:rsidRPr="007365BE">
        <w:rPr>
          <w:rFonts w:eastAsia="DFKai-SB"/>
          <w:sz w:val="24"/>
          <w:lang w:eastAsia="zh-CN"/>
        </w:rPr>
        <w:t xml:space="preserve"> ETF</w:t>
      </w:r>
      <w:r w:rsidRPr="007365BE">
        <w:rPr>
          <w:rFonts w:eastAsia="DFKai-SB" w:hint="eastAsia"/>
          <w:sz w:val="24"/>
          <w:lang w:eastAsia="zh-CN"/>
        </w:rPr>
        <w:t>除外</w:t>
      </w:r>
      <w:r w:rsidRPr="007365BE">
        <w:rPr>
          <w:rFonts w:eastAsia="DFKai-SB"/>
          <w:sz w:val="24"/>
          <w:lang w:eastAsia="zh-CN"/>
        </w:rPr>
        <w:t>)</w:t>
      </w:r>
      <w:r w:rsidRPr="007365BE">
        <w:rPr>
          <w:rFonts w:eastAsia="DFKai-SB" w:hint="eastAsia"/>
          <w:sz w:val="24"/>
          <w:lang w:eastAsia="zh-CN"/>
        </w:rPr>
        <w:t>。</w:t>
      </w:r>
      <w:r w:rsidRPr="007365BE">
        <w:rPr>
          <w:rFonts w:eastAsia="DFKai-SB"/>
          <w:sz w:val="24"/>
          <w:lang w:eastAsia="zh-CN"/>
        </w:rPr>
        <w:t xml:space="preserve">  ETF </w:t>
      </w:r>
      <w:r w:rsidRPr="007365BE">
        <w:rPr>
          <w:rFonts w:eastAsia="DFKai-SB" w:hint="eastAsia"/>
          <w:sz w:val="24"/>
          <w:lang w:eastAsia="zh-CN"/>
        </w:rPr>
        <w:t>管理人</w:t>
      </w:r>
      <w:r w:rsidRPr="007365BE">
        <w:rPr>
          <w:rFonts w:eastAsia="DFKai-SB" w:hint="eastAsia"/>
          <w:color w:val="333333"/>
          <w:spacing w:val="29"/>
          <w:sz w:val="24"/>
          <w:shd w:val="clear" w:color="auto" w:fill="FFFFFF"/>
          <w:lang w:eastAsia="zh-CN"/>
        </w:rPr>
        <w:t>可于捐赠后选择其喜好的证券代号或以抽签方法于范围之内抽取证券代号</w:t>
      </w:r>
      <w:r w:rsidRPr="007365BE">
        <w:rPr>
          <w:rFonts w:eastAsia="DFKai-SB" w:hint="eastAsia"/>
          <w:sz w:val="24"/>
          <w:lang w:eastAsia="zh-CN"/>
        </w:rPr>
        <w:t>。</w:t>
      </w:r>
    </w:p>
    <w:p w:rsidR="009604D4" w:rsidRPr="007365BE" w:rsidRDefault="009604D4" w:rsidP="009604D4">
      <w:pPr>
        <w:pStyle w:val="a"/>
        <w:snapToGrid w:val="0"/>
        <w:spacing w:after="0"/>
        <w:ind w:left="0"/>
        <w:jc w:val="both"/>
        <w:rPr>
          <w:rFonts w:eastAsia="DFKai-SB"/>
          <w:sz w:val="24"/>
          <w:lang w:eastAsia="zh-CN"/>
        </w:rPr>
      </w:pPr>
    </w:p>
    <w:p w:rsidR="009604D4" w:rsidRPr="007365BE" w:rsidRDefault="009604D4" w:rsidP="009604D4">
      <w:pPr>
        <w:rPr>
          <w:rFonts w:eastAsia="DFKai-SB"/>
          <w:sz w:val="24"/>
          <w:lang w:eastAsia="zh-CN"/>
        </w:rPr>
      </w:pPr>
      <w:r w:rsidRPr="007365BE">
        <w:rPr>
          <w:rFonts w:eastAsia="DFKai-SB" w:hint="eastAsia"/>
          <w:sz w:val="24"/>
          <w:lang w:eastAsia="zh-CN"/>
        </w:rPr>
        <w:t>有意发行</w:t>
      </w:r>
      <w:r w:rsidRPr="007365BE">
        <w:rPr>
          <w:rFonts w:eastAsia="DFKai-SB"/>
          <w:sz w:val="24"/>
          <w:lang w:eastAsia="zh-CN"/>
        </w:rPr>
        <w:t>ETF</w:t>
      </w:r>
      <w:r w:rsidRPr="007365BE">
        <w:rPr>
          <w:rFonts w:eastAsia="DFKai-SB" w:hint="eastAsia"/>
          <w:sz w:val="24"/>
          <w:lang w:eastAsia="zh-CN"/>
        </w:rPr>
        <w:t>的管理人及证券庄家应在申请证监会认可的同时，尽早联络香港联交所交易科以商讨纳入买卖及庄家制的相关安排。</w:t>
      </w:r>
    </w:p>
    <w:p w:rsidR="009604D4" w:rsidRPr="007365BE" w:rsidRDefault="009604D4" w:rsidP="009604D4">
      <w:pPr>
        <w:pStyle w:val="a"/>
        <w:snapToGrid w:val="0"/>
        <w:spacing w:after="0"/>
        <w:jc w:val="both"/>
        <w:rPr>
          <w:rFonts w:eastAsia="DFKai-SB"/>
          <w:sz w:val="24"/>
          <w:lang w:eastAsia="zh-CN"/>
        </w:rPr>
      </w:pPr>
      <w:r w:rsidRPr="007365BE">
        <w:rPr>
          <w:rFonts w:eastAsia="DFKai-SB"/>
          <w:sz w:val="24"/>
          <w:lang w:eastAsia="zh-CN"/>
        </w:rPr>
        <w:t> </w:t>
      </w:r>
    </w:p>
    <w:p w:rsidR="009604D4" w:rsidRPr="007365BE" w:rsidRDefault="009604D4" w:rsidP="009604D4">
      <w:pPr>
        <w:pStyle w:val="a"/>
        <w:snapToGrid w:val="0"/>
        <w:spacing w:after="0"/>
        <w:ind w:left="0"/>
        <w:jc w:val="both"/>
        <w:rPr>
          <w:rFonts w:eastAsia="DFKai-SB"/>
          <w:sz w:val="24"/>
          <w:u w:val="single"/>
          <w:lang w:eastAsia="zh-CN"/>
        </w:rPr>
      </w:pPr>
      <w:r w:rsidRPr="007365BE">
        <w:rPr>
          <w:rFonts w:eastAsia="DFKai-SB" w:hint="eastAsia"/>
          <w:sz w:val="24"/>
          <w:u w:val="single"/>
          <w:lang w:eastAsia="zh-CN"/>
        </w:rPr>
        <w:t>结算</w:t>
      </w:r>
    </w:p>
    <w:p w:rsidR="009604D4" w:rsidRPr="007365BE" w:rsidRDefault="009604D4" w:rsidP="009604D4">
      <w:pPr>
        <w:pStyle w:val="a"/>
        <w:snapToGrid w:val="0"/>
        <w:spacing w:after="0"/>
        <w:jc w:val="both"/>
        <w:rPr>
          <w:rFonts w:eastAsia="DFKai-SB"/>
          <w:sz w:val="24"/>
          <w:lang w:eastAsia="zh-CN"/>
        </w:rPr>
      </w:pPr>
    </w:p>
    <w:p w:rsidR="009604D4" w:rsidRPr="007365BE" w:rsidRDefault="009604D4" w:rsidP="009604D4">
      <w:pPr>
        <w:rPr>
          <w:rFonts w:eastAsia="DFKai-SB"/>
          <w:sz w:val="24"/>
          <w:lang w:eastAsia="zh-CN"/>
        </w:rPr>
      </w:pPr>
      <w:r w:rsidRPr="007365BE">
        <w:rPr>
          <w:rFonts w:eastAsia="DFKai-SB"/>
          <w:sz w:val="24"/>
          <w:lang w:eastAsia="zh-CN"/>
        </w:rPr>
        <w:t>ETF</w:t>
      </w:r>
      <w:r w:rsidRPr="007365BE">
        <w:rPr>
          <w:rFonts w:eastAsia="DFKai-SB" w:hint="eastAsia"/>
          <w:sz w:val="24"/>
          <w:lang w:eastAsia="zh-CN"/>
        </w:rPr>
        <w:t>管理人要在</w:t>
      </w:r>
      <w:r w:rsidRPr="007365BE">
        <w:rPr>
          <w:rFonts w:eastAsia="DFKai-SB"/>
          <w:sz w:val="24"/>
          <w:lang w:eastAsia="zh-CN"/>
        </w:rPr>
        <w:t>ETF</w:t>
      </w:r>
      <w:r w:rsidRPr="007365BE">
        <w:rPr>
          <w:rFonts w:eastAsia="DFKai-SB" w:hint="eastAsia"/>
          <w:sz w:val="24"/>
          <w:lang w:eastAsia="zh-CN"/>
        </w:rPr>
        <w:t>上市前向香港联交所结算科申请使</w:t>
      </w:r>
      <w:r w:rsidRPr="007365BE">
        <w:rPr>
          <w:rFonts w:eastAsia="DFKai-SB"/>
          <w:sz w:val="24"/>
          <w:lang w:eastAsia="zh-CN"/>
        </w:rPr>
        <w:t>ETF</w:t>
      </w:r>
      <w:r w:rsidRPr="007365BE">
        <w:rPr>
          <w:rFonts w:eastAsia="DFKai-SB" w:hint="eastAsia"/>
          <w:sz w:val="24"/>
          <w:lang w:eastAsia="zh-CN"/>
        </w:rPr>
        <w:t>成为可于中央结算系统储存、结算及交收的合资格证券。</w:t>
      </w:r>
    </w:p>
    <w:p w:rsidR="009604D4" w:rsidRPr="007365BE" w:rsidRDefault="009604D4" w:rsidP="009604D4">
      <w:pPr>
        <w:pStyle w:val="a"/>
        <w:snapToGrid w:val="0"/>
        <w:spacing w:after="0"/>
        <w:ind w:left="0"/>
        <w:jc w:val="both"/>
        <w:rPr>
          <w:rFonts w:eastAsia="DFKai-SB"/>
          <w:sz w:val="24"/>
          <w:lang w:eastAsia="zh-CN"/>
        </w:rPr>
      </w:pPr>
    </w:p>
    <w:p w:rsidR="009604D4" w:rsidRPr="007365BE" w:rsidRDefault="009604D4" w:rsidP="009604D4">
      <w:pPr>
        <w:pStyle w:val="a"/>
        <w:snapToGrid w:val="0"/>
        <w:spacing w:after="0"/>
        <w:ind w:left="0"/>
        <w:jc w:val="both"/>
        <w:rPr>
          <w:rFonts w:eastAsia="DFKai-SB"/>
          <w:i/>
          <w:sz w:val="24"/>
        </w:rPr>
      </w:pPr>
      <w:r w:rsidRPr="007365BE">
        <w:rPr>
          <w:rFonts w:eastAsia="DFKai-SB"/>
          <w:i/>
          <w:color w:val="333333"/>
          <w:spacing w:val="29"/>
          <w:sz w:val="24"/>
          <w:shd w:val="clear" w:color="auto" w:fill="FFFFFF"/>
          <w:lang w:eastAsia="ko-KR"/>
        </w:rPr>
        <w:t>非港股</w:t>
      </w:r>
      <w:r w:rsidRPr="007365BE">
        <w:rPr>
          <w:rFonts w:eastAsia="DFKai-SB"/>
          <w:i/>
          <w:color w:val="333333"/>
          <w:spacing w:val="29"/>
          <w:sz w:val="24"/>
          <w:shd w:val="clear" w:color="auto" w:fill="FFFFFF"/>
          <w:lang w:eastAsia="zh-CN"/>
        </w:rPr>
        <w:t>ETF</w:t>
      </w:r>
    </w:p>
    <w:p w:rsidR="009604D4" w:rsidRPr="007365BE" w:rsidRDefault="009604D4" w:rsidP="009604D4">
      <w:pPr>
        <w:pStyle w:val="a"/>
        <w:snapToGrid w:val="0"/>
        <w:spacing w:after="0"/>
        <w:ind w:left="0"/>
        <w:jc w:val="both"/>
        <w:rPr>
          <w:rFonts w:eastAsia="DFKai-SB"/>
          <w:i/>
          <w:sz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
        <w:gridCol w:w="8477"/>
      </w:tblGrid>
      <w:tr w:rsidR="009604D4" w:rsidRPr="007365BE" w:rsidTr="00D83696">
        <w:trPr>
          <w:tblCellSpacing w:w="15" w:type="dxa"/>
        </w:trPr>
        <w:tc>
          <w:tcPr>
            <w:tcW w:w="0" w:type="auto"/>
            <w:hideMark/>
          </w:tcPr>
          <w:p w:rsidR="009604D4" w:rsidRPr="007365BE" w:rsidRDefault="009604D4" w:rsidP="00D83696">
            <w:pPr>
              <w:pStyle w:val="a"/>
              <w:snapToGrid w:val="0"/>
              <w:jc w:val="both"/>
              <w:rPr>
                <w:rFonts w:eastAsia="DFKai-SB"/>
                <w:sz w:val="24"/>
              </w:rPr>
            </w:pPr>
            <w:r w:rsidRPr="007365BE">
              <w:rPr>
                <w:rFonts w:eastAsia="DFKai-SB"/>
                <w:sz w:val="24"/>
              </w:rPr>
              <w:fldChar w:fldCharType="begin"/>
            </w:r>
            <w:r w:rsidRPr="007365BE">
              <w:rPr>
                <w:rFonts w:eastAsia="DFKai-SB"/>
                <w:sz w:val="24"/>
              </w:rPr>
              <w:instrText xml:space="preserve"> INCLUDEPICTURE "http://www.hkex.com.hk/SiteCollectionImages/list_dot_red.gif" \* MERGEFORMATINET </w:instrText>
            </w:r>
            <w:r w:rsidRPr="007365BE">
              <w:rPr>
                <w:rFonts w:eastAsia="DFKai-SB"/>
                <w:sz w:val="24"/>
              </w:rPr>
              <w:fldChar w:fldCharType="separate"/>
            </w:r>
            <w:r w:rsidR="00D83696">
              <w:rPr>
                <w:rFonts w:eastAsia="DFKai-SB"/>
                <w:sz w:val="24"/>
              </w:rPr>
              <w:fldChar w:fldCharType="begin"/>
            </w:r>
            <w:r w:rsidR="00D83696">
              <w:rPr>
                <w:rFonts w:eastAsia="DFKai-SB"/>
                <w:sz w:val="24"/>
              </w:rPr>
              <w:instrText xml:space="preserve"> INCLUDEPICTURE  "http://www.hkex.com.hk/SiteCollectionImages/list_dot_red.gif" \* MERGEFORMATINET </w:instrText>
            </w:r>
            <w:r w:rsidR="00D83696">
              <w:rPr>
                <w:rFonts w:eastAsia="DFKai-SB"/>
                <w:sz w:val="24"/>
              </w:rPr>
              <w:fldChar w:fldCharType="separate"/>
            </w:r>
            <w:r w:rsidR="008D3B80">
              <w:rPr>
                <w:rFonts w:eastAsia="DFKai-SB"/>
                <w:sz w:val="24"/>
              </w:rPr>
              <w:fldChar w:fldCharType="begin"/>
            </w:r>
            <w:r w:rsidR="008D3B80">
              <w:rPr>
                <w:rFonts w:eastAsia="DFKai-SB"/>
                <w:sz w:val="24"/>
              </w:rPr>
              <w:instrText xml:space="preserve"> INCLUDEPICTURE  "http://www.hkex.com.hk/SiteCollectionImages/list_dot_red.gif" \* MERGEFORMATINET </w:instrText>
            </w:r>
            <w:r w:rsidR="008D3B80">
              <w:rPr>
                <w:rFonts w:eastAsia="DFKai-SB"/>
                <w:sz w:val="24"/>
              </w:rPr>
              <w:fldChar w:fldCharType="separate"/>
            </w:r>
            <w:r w:rsidR="00B742F2">
              <w:rPr>
                <w:rFonts w:eastAsia="DFKai-SB"/>
                <w:sz w:val="24"/>
              </w:rPr>
              <w:fldChar w:fldCharType="begin"/>
            </w:r>
            <w:r w:rsidR="00B742F2">
              <w:rPr>
                <w:rFonts w:eastAsia="DFKai-SB"/>
                <w:sz w:val="24"/>
              </w:rPr>
              <w:instrText xml:space="preserve"> INCLUDEPICTURE  "http://www.hkex.com.hk/SiteCollectionImages/list_dot_red.gif" \* MERGEFORMATINET </w:instrText>
            </w:r>
            <w:r w:rsidR="00B742F2">
              <w:rPr>
                <w:rFonts w:eastAsia="DFKai-SB"/>
                <w:sz w:val="24"/>
              </w:rPr>
              <w:fldChar w:fldCharType="separate"/>
            </w:r>
            <w:r w:rsidR="00515E4B">
              <w:rPr>
                <w:rFonts w:eastAsia="DFKai-SB"/>
                <w:sz w:val="24"/>
              </w:rPr>
              <w:fldChar w:fldCharType="begin"/>
            </w:r>
            <w:r w:rsidR="00515E4B">
              <w:rPr>
                <w:rFonts w:eastAsia="DFKai-SB"/>
                <w:sz w:val="24"/>
              </w:rPr>
              <w:instrText xml:space="preserve"> INCLUDEPICTURE  "http://www.hkex.com.hk/SiteCollectionImages/list_dot_red.gif" \* MERGEFORMATINET </w:instrText>
            </w:r>
            <w:r w:rsidR="00515E4B">
              <w:rPr>
                <w:rFonts w:eastAsia="DFKai-SB"/>
                <w:sz w:val="24"/>
              </w:rPr>
              <w:fldChar w:fldCharType="separate"/>
            </w:r>
            <w:r w:rsidR="00C96027">
              <w:rPr>
                <w:rFonts w:eastAsia="DFKai-SB"/>
                <w:sz w:val="24"/>
              </w:rPr>
              <w:fldChar w:fldCharType="begin"/>
            </w:r>
            <w:r w:rsidR="00C96027">
              <w:rPr>
                <w:rFonts w:eastAsia="DFKai-SB"/>
                <w:sz w:val="24"/>
              </w:rPr>
              <w:instrText xml:space="preserve"> INCLUDEPICTURE  "http://www.hkex.com.hk/SiteCollectionImages/list_dot_red.gif" \* MERGEFORMATINET </w:instrText>
            </w:r>
            <w:r w:rsidR="00C96027">
              <w:rPr>
                <w:rFonts w:eastAsia="DFKai-SB"/>
                <w:sz w:val="24"/>
              </w:rPr>
              <w:fldChar w:fldCharType="separate"/>
            </w:r>
            <w:r w:rsidR="00022A77">
              <w:rPr>
                <w:rFonts w:eastAsia="DFKai-SB"/>
                <w:sz w:val="24"/>
              </w:rPr>
              <w:fldChar w:fldCharType="begin"/>
            </w:r>
            <w:r w:rsidR="00022A77">
              <w:rPr>
                <w:rFonts w:eastAsia="DFKai-SB"/>
                <w:sz w:val="24"/>
              </w:rPr>
              <w:instrText xml:space="preserve"> </w:instrText>
            </w:r>
            <w:r w:rsidR="00022A77">
              <w:rPr>
                <w:rFonts w:eastAsia="DFKai-SB"/>
                <w:sz w:val="24"/>
              </w:rPr>
              <w:instrText>INCLUDEPICTURE  "http://www.hkex.com.hk/SiteCollectionImages/list_dot_red.gif" \* MERGEFORMATINET</w:instrText>
            </w:r>
            <w:r w:rsidR="00022A77">
              <w:rPr>
                <w:rFonts w:eastAsia="DFKai-SB"/>
                <w:sz w:val="24"/>
              </w:rPr>
              <w:instrText xml:space="preserve"> </w:instrText>
            </w:r>
            <w:r w:rsidR="00022A77">
              <w:rPr>
                <w:rFonts w:eastAsia="DFKai-SB"/>
                <w:sz w:val="24"/>
              </w:rPr>
              <w:fldChar w:fldCharType="separate"/>
            </w:r>
            <w:r w:rsidR="00022A77">
              <w:rPr>
                <w:rFonts w:eastAsia="DFKai-SB"/>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7.45pt">
                  <v:imagedata r:id="rId11" r:href="rId12"/>
                </v:shape>
              </w:pict>
            </w:r>
            <w:r w:rsidR="00022A77">
              <w:rPr>
                <w:rFonts w:eastAsia="DFKai-SB"/>
                <w:sz w:val="24"/>
              </w:rPr>
              <w:fldChar w:fldCharType="end"/>
            </w:r>
            <w:r w:rsidR="00C96027">
              <w:rPr>
                <w:rFonts w:eastAsia="DFKai-SB"/>
                <w:sz w:val="24"/>
              </w:rPr>
              <w:fldChar w:fldCharType="end"/>
            </w:r>
            <w:r w:rsidR="00515E4B">
              <w:rPr>
                <w:rFonts w:eastAsia="DFKai-SB"/>
                <w:sz w:val="24"/>
              </w:rPr>
              <w:fldChar w:fldCharType="end"/>
            </w:r>
            <w:r w:rsidR="00B742F2">
              <w:rPr>
                <w:rFonts w:eastAsia="DFKai-SB"/>
                <w:sz w:val="24"/>
              </w:rPr>
              <w:fldChar w:fldCharType="end"/>
            </w:r>
            <w:r w:rsidR="008D3B80">
              <w:rPr>
                <w:rFonts w:eastAsia="DFKai-SB"/>
                <w:sz w:val="24"/>
              </w:rPr>
              <w:fldChar w:fldCharType="end"/>
            </w:r>
            <w:r w:rsidR="00D83696">
              <w:rPr>
                <w:rFonts w:eastAsia="DFKai-SB"/>
                <w:sz w:val="24"/>
              </w:rPr>
              <w:fldChar w:fldCharType="end"/>
            </w:r>
            <w:r w:rsidRPr="007365BE">
              <w:rPr>
                <w:rFonts w:eastAsia="DFKai-SB"/>
                <w:sz w:val="24"/>
              </w:rPr>
              <w:fldChar w:fldCharType="end"/>
            </w:r>
          </w:p>
        </w:tc>
        <w:tc>
          <w:tcPr>
            <w:tcW w:w="0" w:type="auto"/>
            <w:hideMark/>
          </w:tcPr>
          <w:p w:rsidR="009604D4" w:rsidRPr="007365BE" w:rsidRDefault="009604D4" w:rsidP="00D83696">
            <w:pPr>
              <w:pStyle w:val="a"/>
              <w:snapToGrid w:val="0"/>
              <w:spacing w:after="0"/>
              <w:ind w:left="0"/>
              <w:jc w:val="both"/>
              <w:rPr>
                <w:rFonts w:eastAsia="DFKai-SB"/>
                <w:sz w:val="24"/>
                <w:lang w:eastAsia="zh-CN"/>
              </w:rPr>
            </w:pPr>
            <w:r w:rsidRPr="007365BE">
              <w:rPr>
                <w:rFonts w:eastAsia="DFKai-SB" w:hint="eastAsia"/>
                <w:sz w:val="24"/>
                <w:lang w:eastAsia="zh-CN"/>
              </w:rPr>
              <w:t>香港</w:t>
            </w:r>
            <w:r w:rsidRPr="007365BE">
              <w:rPr>
                <w:rFonts w:eastAsia="DFKai-SB" w:hint="eastAsia"/>
                <w:color w:val="333333"/>
                <w:spacing w:val="29"/>
                <w:sz w:val="24"/>
                <w:shd w:val="clear" w:color="auto" w:fill="FFFFFF"/>
                <w:lang w:eastAsia="zh-CN"/>
              </w:rPr>
              <w:t>中央结算有限公司（</w:t>
            </w:r>
            <w:r w:rsidRPr="007365BE">
              <w:rPr>
                <w:rFonts w:eastAsia="DFKai-SB" w:hint="eastAsia"/>
                <w:b/>
                <w:color w:val="333333"/>
                <w:spacing w:val="29"/>
                <w:sz w:val="24"/>
                <w:shd w:val="clear" w:color="auto" w:fill="FFFFFF"/>
                <w:lang w:eastAsia="zh-CN"/>
              </w:rPr>
              <w:t>香港结算</w:t>
            </w:r>
            <w:r w:rsidRPr="007365BE">
              <w:rPr>
                <w:rFonts w:eastAsia="DFKai-SB" w:hint="eastAsia"/>
                <w:color w:val="333333"/>
                <w:spacing w:val="29"/>
                <w:sz w:val="24"/>
                <w:shd w:val="clear" w:color="auto" w:fill="FFFFFF"/>
                <w:lang w:eastAsia="zh-CN"/>
              </w:rPr>
              <w:t>）的全资附属公司</w:t>
            </w:r>
            <w:r w:rsidRPr="007365BE">
              <w:rPr>
                <w:rFonts w:eastAsia="DFKai-SB"/>
                <w:color w:val="333333"/>
                <w:spacing w:val="29"/>
                <w:sz w:val="24"/>
                <w:shd w:val="clear" w:color="auto" w:fill="FFFFFF"/>
                <w:lang w:eastAsia="zh-CN"/>
              </w:rPr>
              <w:t>HK Conversion Agency Services Limited</w:t>
            </w:r>
            <w:r w:rsidRPr="007365BE">
              <w:rPr>
                <w:rFonts w:eastAsia="DFKai-SB" w:hint="eastAsia"/>
                <w:color w:val="333333"/>
                <w:spacing w:val="29"/>
                <w:sz w:val="24"/>
                <w:shd w:val="clear" w:color="auto" w:fill="FFFFFF"/>
                <w:lang w:eastAsia="zh-CN"/>
              </w:rPr>
              <w:t>（</w:t>
            </w:r>
            <w:r w:rsidRPr="007365BE">
              <w:rPr>
                <w:rFonts w:eastAsia="DFKai-SB"/>
                <w:b/>
                <w:color w:val="333333"/>
                <w:spacing w:val="29"/>
                <w:sz w:val="24"/>
                <w:shd w:val="clear" w:color="auto" w:fill="FFFFFF"/>
                <w:lang w:eastAsia="zh-CN"/>
              </w:rPr>
              <w:t>HKCAS</w:t>
            </w:r>
            <w:r w:rsidRPr="007365BE">
              <w:rPr>
                <w:rFonts w:eastAsia="DFKai-SB" w:hint="eastAsia"/>
                <w:color w:val="333333"/>
                <w:spacing w:val="29"/>
                <w:sz w:val="24"/>
                <w:shd w:val="clear" w:color="auto" w:fill="FFFFFF"/>
                <w:lang w:eastAsia="zh-CN"/>
              </w:rPr>
              <w:t>）可以作为服务代理人，</w:t>
            </w:r>
            <w:r w:rsidRPr="0041598B">
              <w:rPr>
                <w:rFonts w:eastAsia="DFKai-SB" w:hint="eastAsia"/>
                <w:color w:val="333333"/>
                <w:spacing w:val="29"/>
                <w:sz w:val="24"/>
                <w:shd w:val="clear" w:color="auto" w:fill="FFFFFF"/>
                <w:lang w:eastAsia="zh-CN"/>
              </w:rPr>
              <w:t>以</w:t>
            </w:r>
            <w:r w:rsidRPr="007365BE">
              <w:rPr>
                <w:rFonts w:eastAsia="DFKai-SB" w:hint="eastAsia"/>
                <w:color w:val="333333"/>
                <w:spacing w:val="29"/>
                <w:sz w:val="24"/>
                <w:shd w:val="clear" w:color="auto" w:fill="FFFFFF"/>
                <w:lang w:eastAsia="zh-CN"/>
              </w:rPr>
              <w:t>便于中央结算系统以外新增及赎回的</w:t>
            </w:r>
            <w:r w:rsidRPr="007365BE">
              <w:rPr>
                <w:rFonts w:eastAsia="DFKai-SB"/>
                <w:color w:val="333333"/>
                <w:spacing w:val="29"/>
                <w:sz w:val="24"/>
                <w:shd w:val="clear" w:color="auto" w:fill="FFFFFF"/>
                <w:lang w:eastAsia="zh-CN"/>
              </w:rPr>
              <w:t>ETF</w:t>
            </w:r>
            <w:r w:rsidRPr="007365BE">
              <w:rPr>
                <w:rFonts w:eastAsia="DFKai-SB" w:hint="eastAsia"/>
                <w:color w:val="333333"/>
                <w:spacing w:val="29"/>
                <w:sz w:val="24"/>
                <w:shd w:val="clear" w:color="auto" w:fill="FFFFFF"/>
                <w:lang w:eastAsia="zh-CN"/>
              </w:rPr>
              <w:t>单位以账面形式于中央结算系统存入</w:t>
            </w:r>
            <w:r w:rsidRPr="007365BE">
              <w:rPr>
                <w:rFonts w:eastAsia="DFKai-SB"/>
                <w:color w:val="333333"/>
                <w:spacing w:val="29"/>
                <w:sz w:val="24"/>
                <w:shd w:val="clear" w:color="auto" w:fill="FFFFFF"/>
                <w:lang w:eastAsia="zh-CN"/>
              </w:rPr>
              <w:t>/</w:t>
            </w:r>
            <w:r w:rsidRPr="007365BE">
              <w:rPr>
                <w:rFonts w:eastAsia="DFKai-SB" w:hint="eastAsia"/>
                <w:color w:val="333333"/>
                <w:spacing w:val="29"/>
                <w:sz w:val="24"/>
                <w:shd w:val="clear" w:color="auto" w:fill="FFFFFF"/>
                <w:lang w:eastAsia="zh-CN"/>
              </w:rPr>
              <w:t>提出。</w:t>
            </w:r>
            <w:r w:rsidRPr="007365BE">
              <w:rPr>
                <w:rFonts w:eastAsia="DFKai-SB"/>
                <w:color w:val="333333"/>
                <w:spacing w:val="29"/>
                <w:sz w:val="24"/>
                <w:shd w:val="clear" w:color="auto" w:fill="FFFFFF"/>
                <w:lang w:eastAsia="zh-CN"/>
              </w:rPr>
              <w:t>ETF</w:t>
            </w:r>
            <w:r w:rsidRPr="007365BE">
              <w:rPr>
                <w:rFonts w:eastAsia="DFKai-SB" w:hint="eastAsia"/>
                <w:color w:val="333333"/>
                <w:spacing w:val="29"/>
                <w:sz w:val="24"/>
                <w:shd w:val="clear" w:color="auto" w:fill="FFFFFF"/>
                <w:lang w:eastAsia="zh-CN"/>
              </w:rPr>
              <w:t>管理人、受托人（或保管人）、过户处、参与交易商（必须是中央结算系统的参与方）需与香港结算及</w:t>
            </w:r>
            <w:r w:rsidRPr="007365BE">
              <w:rPr>
                <w:rFonts w:eastAsia="DFKai-SB"/>
                <w:color w:val="333333"/>
                <w:spacing w:val="29"/>
                <w:sz w:val="24"/>
                <w:shd w:val="clear" w:color="auto" w:fill="FFFFFF"/>
                <w:lang w:eastAsia="zh-CN"/>
              </w:rPr>
              <w:t>HKCAS</w:t>
            </w:r>
            <w:r w:rsidRPr="007365BE">
              <w:rPr>
                <w:rFonts w:eastAsia="DFKai-SB" w:hint="eastAsia"/>
                <w:color w:val="333333"/>
                <w:spacing w:val="29"/>
                <w:sz w:val="24"/>
                <w:shd w:val="clear" w:color="auto" w:fill="FFFFFF"/>
                <w:lang w:eastAsia="zh-CN"/>
              </w:rPr>
              <w:t>签署服务协议。</w:t>
            </w:r>
          </w:p>
        </w:tc>
      </w:tr>
    </w:tbl>
    <w:p w:rsidR="009604D4" w:rsidRPr="007365BE" w:rsidRDefault="009604D4" w:rsidP="009604D4">
      <w:pPr>
        <w:pStyle w:val="a"/>
        <w:snapToGrid w:val="0"/>
        <w:spacing w:after="0"/>
        <w:ind w:left="0"/>
        <w:jc w:val="both"/>
        <w:rPr>
          <w:rFonts w:eastAsia="DFKai-SB"/>
          <w:sz w:val="24"/>
          <w:lang w:eastAsia="zh-CN"/>
        </w:rPr>
      </w:pPr>
    </w:p>
    <w:p w:rsidR="009604D4" w:rsidRPr="00D07FFB" w:rsidRDefault="009604D4" w:rsidP="009604D4">
      <w:pPr>
        <w:pStyle w:val="a"/>
        <w:snapToGrid w:val="0"/>
        <w:spacing w:after="0"/>
        <w:ind w:left="0"/>
        <w:jc w:val="both"/>
        <w:rPr>
          <w:rFonts w:eastAsia="DFKai-SB"/>
          <w:i/>
          <w:sz w:val="24"/>
          <w:lang w:eastAsia="zh-CN"/>
        </w:rPr>
      </w:pPr>
      <w:r w:rsidRPr="00D07FFB">
        <w:rPr>
          <w:rFonts w:eastAsia="DFKai-SB" w:hint="eastAsia"/>
          <w:i/>
          <w:sz w:val="24"/>
          <w:lang w:eastAsia="zh-CN"/>
        </w:rPr>
        <w:t>港股</w:t>
      </w:r>
      <w:r w:rsidRPr="00D07FFB">
        <w:rPr>
          <w:rFonts w:eastAsia="DFKai-SB"/>
          <w:i/>
          <w:sz w:val="24"/>
          <w:lang w:eastAsia="zh-CN"/>
        </w:rPr>
        <w:t>ETF</w:t>
      </w:r>
    </w:p>
    <w:p w:rsidR="009604D4" w:rsidRPr="00D07FFB" w:rsidRDefault="009604D4" w:rsidP="009604D4">
      <w:pPr>
        <w:pStyle w:val="a"/>
        <w:snapToGrid w:val="0"/>
        <w:spacing w:after="0"/>
        <w:ind w:left="0"/>
        <w:jc w:val="both"/>
        <w:rPr>
          <w:rFonts w:eastAsia="DFKai-SB"/>
          <w:i/>
          <w:sz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
        <w:gridCol w:w="8477"/>
      </w:tblGrid>
      <w:tr w:rsidR="00D07FFB" w:rsidRPr="00D07FFB" w:rsidTr="00D83696">
        <w:trPr>
          <w:tblCellSpacing w:w="15" w:type="dxa"/>
        </w:trPr>
        <w:tc>
          <w:tcPr>
            <w:tcW w:w="30" w:type="dxa"/>
            <w:hideMark/>
          </w:tcPr>
          <w:p w:rsidR="009604D4" w:rsidRPr="00D07FFB" w:rsidRDefault="009604D4" w:rsidP="00D83696">
            <w:pPr>
              <w:pStyle w:val="a"/>
              <w:snapToGrid w:val="0"/>
              <w:jc w:val="both"/>
              <w:rPr>
                <w:rFonts w:eastAsia="DFKai-SB"/>
                <w:sz w:val="24"/>
              </w:rPr>
            </w:pPr>
            <w:r w:rsidRPr="00A75DEF">
              <w:rPr>
                <w:rFonts w:eastAsia="DFKai-SB"/>
                <w:sz w:val="24"/>
              </w:rPr>
              <w:fldChar w:fldCharType="begin"/>
            </w:r>
            <w:r w:rsidRPr="00D07FFB">
              <w:rPr>
                <w:rFonts w:eastAsia="DFKai-SB"/>
                <w:sz w:val="24"/>
              </w:rPr>
              <w:instrText xml:space="preserve"> INCLUDEPICTURE "http://www.hkex.com.hk/SiteCollectionImages/list_dot_red.gif" \* MERGEFORMATINET </w:instrText>
            </w:r>
            <w:r w:rsidRPr="00A75DEF">
              <w:rPr>
                <w:rFonts w:eastAsia="DFKai-SB"/>
                <w:sz w:val="24"/>
              </w:rPr>
              <w:fldChar w:fldCharType="separate"/>
            </w:r>
            <w:r w:rsidR="00D83696" w:rsidRPr="00A75DEF">
              <w:rPr>
                <w:rFonts w:eastAsia="DFKai-SB"/>
                <w:sz w:val="24"/>
              </w:rPr>
              <w:fldChar w:fldCharType="begin"/>
            </w:r>
            <w:r w:rsidR="00D83696" w:rsidRPr="00D07FFB">
              <w:rPr>
                <w:rFonts w:eastAsia="DFKai-SB"/>
                <w:sz w:val="24"/>
              </w:rPr>
              <w:instrText xml:space="preserve"> INCLUDEPICTURE  "http://www.hkex.com.hk/SiteCollectionImages/list_dot_red.gif" \* MERGEFORMATINET </w:instrText>
            </w:r>
            <w:r w:rsidR="00D83696" w:rsidRPr="00A75DEF">
              <w:rPr>
                <w:rFonts w:eastAsia="DFKai-SB"/>
                <w:sz w:val="24"/>
              </w:rPr>
              <w:fldChar w:fldCharType="separate"/>
            </w:r>
            <w:r w:rsidR="008D3B80" w:rsidRPr="00A75DEF">
              <w:rPr>
                <w:rFonts w:eastAsia="DFKai-SB"/>
                <w:sz w:val="24"/>
              </w:rPr>
              <w:fldChar w:fldCharType="begin"/>
            </w:r>
            <w:r w:rsidR="008D3B80" w:rsidRPr="00A75DEF">
              <w:rPr>
                <w:rFonts w:eastAsia="DFKai-SB"/>
                <w:sz w:val="24"/>
              </w:rPr>
              <w:instrText xml:space="preserve"> INCLUDEPICTURE  "http://www.hkex.com.hk/SiteCollectionImages/list_dot_red.gif" \* MERGEFORMATINET </w:instrText>
            </w:r>
            <w:r w:rsidR="008D3B80" w:rsidRPr="00A75DEF">
              <w:rPr>
                <w:rFonts w:eastAsia="DFKai-SB"/>
                <w:sz w:val="24"/>
              </w:rPr>
              <w:fldChar w:fldCharType="separate"/>
            </w:r>
            <w:r w:rsidR="00B742F2">
              <w:rPr>
                <w:rFonts w:eastAsia="DFKai-SB"/>
                <w:sz w:val="24"/>
              </w:rPr>
              <w:fldChar w:fldCharType="begin"/>
            </w:r>
            <w:r w:rsidR="00B742F2">
              <w:rPr>
                <w:rFonts w:eastAsia="DFKai-SB"/>
                <w:sz w:val="24"/>
              </w:rPr>
              <w:instrText xml:space="preserve"> INCLUDEPICTURE  "http://www.hkex.com.hk/SiteCollectionImages/list_dot_red.gif" \* MERGEFORMATINET </w:instrText>
            </w:r>
            <w:r w:rsidR="00B742F2">
              <w:rPr>
                <w:rFonts w:eastAsia="DFKai-SB"/>
                <w:sz w:val="24"/>
              </w:rPr>
              <w:fldChar w:fldCharType="separate"/>
            </w:r>
            <w:r w:rsidR="00515E4B">
              <w:rPr>
                <w:rFonts w:eastAsia="DFKai-SB"/>
                <w:sz w:val="24"/>
              </w:rPr>
              <w:fldChar w:fldCharType="begin"/>
            </w:r>
            <w:r w:rsidR="00515E4B">
              <w:rPr>
                <w:rFonts w:eastAsia="DFKai-SB"/>
                <w:sz w:val="24"/>
              </w:rPr>
              <w:instrText xml:space="preserve"> INCLUDEPICTURE  "http://www.hkex.com.hk/SiteCollectionImages/list_dot_red.gif" \* MERGEFORMATINET </w:instrText>
            </w:r>
            <w:r w:rsidR="00515E4B">
              <w:rPr>
                <w:rFonts w:eastAsia="DFKai-SB"/>
                <w:sz w:val="24"/>
              </w:rPr>
              <w:fldChar w:fldCharType="separate"/>
            </w:r>
            <w:r w:rsidR="00C96027">
              <w:rPr>
                <w:rFonts w:eastAsia="DFKai-SB"/>
                <w:sz w:val="24"/>
              </w:rPr>
              <w:fldChar w:fldCharType="begin"/>
            </w:r>
            <w:r w:rsidR="00C96027">
              <w:rPr>
                <w:rFonts w:eastAsia="DFKai-SB"/>
                <w:sz w:val="24"/>
              </w:rPr>
              <w:instrText xml:space="preserve"> INCLUDEPICTURE  "http://www.hkex.com.hk/SiteCollectionImages/list_dot_red.gif" \* MERGEFORMATINET </w:instrText>
            </w:r>
            <w:r w:rsidR="00C96027">
              <w:rPr>
                <w:rFonts w:eastAsia="DFKai-SB"/>
                <w:sz w:val="24"/>
              </w:rPr>
              <w:fldChar w:fldCharType="separate"/>
            </w:r>
            <w:r w:rsidR="00022A77">
              <w:rPr>
                <w:rFonts w:eastAsia="DFKai-SB"/>
                <w:sz w:val="24"/>
              </w:rPr>
              <w:fldChar w:fldCharType="begin"/>
            </w:r>
            <w:r w:rsidR="00022A77">
              <w:rPr>
                <w:rFonts w:eastAsia="DFKai-SB"/>
                <w:sz w:val="24"/>
              </w:rPr>
              <w:instrText xml:space="preserve"> </w:instrText>
            </w:r>
            <w:r w:rsidR="00022A77">
              <w:rPr>
                <w:rFonts w:eastAsia="DFKai-SB"/>
                <w:sz w:val="24"/>
              </w:rPr>
              <w:instrText>INCLUDEPICTURE  "http://www.hkex.com.hk/SiteCollectionImages/list_dot_red.gif" \* MERGEFORMATINET</w:instrText>
            </w:r>
            <w:r w:rsidR="00022A77">
              <w:rPr>
                <w:rFonts w:eastAsia="DFKai-SB"/>
                <w:sz w:val="24"/>
              </w:rPr>
              <w:instrText xml:space="preserve"> </w:instrText>
            </w:r>
            <w:r w:rsidR="00022A77">
              <w:rPr>
                <w:rFonts w:eastAsia="DFKai-SB"/>
                <w:sz w:val="24"/>
              </w:rPr>
              <w:fldChar w:fldCharType="separate"/>
            </w:r>
            <w:r w:rsidR="00022A77">
              <w:rPr>
                <w:rFonts w:eastAsia="DFKai-SB"/>
                <w:sz w:val="24"/>
              </w:rPr>
              <w:pict>
                <v:shape id="_x0000_i1026" type="#_x0000_t75" style="width:11.55pt;height:7.45pt">
                  <v:imagedata r:id="rId11" r:href="rId13"/>
                </v:shape>
              </w:pict>
            </w:r>
            <w:r w:rsidR="00022A77">
              <w:rPr>
                <w:rFonts w:eastAsia="DFKai-SB"/>
                <w:sz w:val="24"/>
              </w:rPr>
              <w:fldChar w:fldCharType="end"/>
            </w:r>
            <w:r w:rsidR="00C96027">
              <w:rPr>
                <w:rFonts w:eastAsia="DFKai-SB"/>
                <w:sz w:val="24"/>
              </w:rPr>
              <w:fldChar w:fldCharType="end"/>
            </w:r>
            <w:r w:rsidR="00515E4B">
              <w:rPr>
                <w:rFonts w:eastAsia="DFKai-SB"/>
                <w:sz w:val="24"/>
              </w:rPr>
              <w:fldChar w:fldCharType="end"/>
            </w:r>
            <w:r w:rsidR="00B742F2">
              <w:rPr>
                <w:rFonts w:eastAsia="DFKai-SB"/>
                <w:sz w:val="24"/>
              </w:rPr>
              <w:fldChar w:fldCharType="end"/>
            </w:r>
            <w:r w:rsidR="008D3B80" w:rsidRPr="00A75DEF">
              <w:rPr>
                <w:rFonts w:eastAsia="DFKai-SB"/>
                <w:sz w:val="24"/>
              </w:rPr>
              <w:fldChar w:fldCharType="end"/>
            </w:r>
            <w:r w:rsidR="00D83696" w:rsidRPr="00A75DEF">
              <w:rPr>
                <w:rFonts w:eastAsia="DFKai-SB"/>
                <w:sz w:val="24"/>
              </w:rPr>
              <w:fldChar w:fldCharType="end"/>
            </w:r>
            <w:r w:rsidRPr="00A75DEF">
              <w:rPr>
                <w:rFonts w:eastAsia="DFKai-SB"/>
                <w:sz w:val="24"/>
              </w:rPr>
              <w:fldChar w:fldCharType="end"/>
            </w:r>
          </w:p>
        </w:tc>
        <w:tc>
          <w:tcPr>
            <w:tcW w:w="0" w:type="auto"/>
            <w:hideMark/>
          </w:tcPr>
          <w:p w:rsidR="009604D4" w:rsidRPr="00D07FFB" w:rsidRDefault="009604D4" w:rsidP="00D83696">
            <w:pPr>
              <w:pStyle w:val="a"/>
              <w:snapToGrid w:val="0"/>
              <w:spacing w:after="0"/>
              <w:jc w:val="both"/>
              <w:rPr>
                <w:rFonts w:eastAsia="DFKai-SB"/>
                <w:sz w:val="24"/>
                <w:lang w:eastAsia="zh-CN"/>
              </w:rPr>
            </w:pPr>
            <w:r w:rsidRPr="00D07FFB">
              <w:rPr>
                <w:rFonts w:eastAsia="DFKai-SB"/>
                <w:sz w:val="24"/>
                <w:lang w:eastAsia="zh-CN"/>
              </w:rPr>
              <w:t>HKCAS</w:t>
            </w:r>
            <w:r w:rsidRPr="00A75DEF">
              <w:rPr>
                <w:rFonts w:eastAsia="DFKai-SB" w:hint="eastAsia"/>
                <w:spacing w:val="29"/>
                <w:sz w:val="24"/>
                <w:shd w:val="clear" w:color="auto" w:fill="FFFFFF"/>
                <w:lang w:eastAsia="zh-CN"/>
              </w:rPr>
              <w:t>可以作为</w:t>
            </w:r>
            <w:r w:rsidRPr="00A75DEF">
              <w:rPr>
                <w:rFonts w:eastAsia="DFKai-SB"/>
                <w:spacing w:val="29"/>
                <w:sz w:val="24"/>
                <w:shd w:val="clear" w:color="auto" w:fill="FFFFFF"/>
                <w:lang w:eastAsia="zh-CN"/>
              </w:rPr>
              <w:t>ETF</w:t>
            </w:r>
            <w:r w:rsidRPr="00A75DEF">
              <w:rPr>
                <w:rFonts w:eastAsia="DFKai-SB" w:hint="eastAsia"/>
                <w:spacing w:val="29"/>
                <w:sz w:val="24"/>
                <w:shd w:val="clear" w:color="auto" w:fill="FFFFFF"/>
                <w:lang w:eastAsia="zh-CN"/>
              </w:rPr>
              <w:t>的转换代理人。</w:t>
            </w:r>
            <w:r w:rsidRPr="00A75DEF">
              <w:rPr>
                <w:rFonts w:eastAsia="DFKai-SB"/>
                <w:spacing w:val="29"/>
                <w:sz w:val="24"/>
                <w:shd w:val="clear" w:color="auto" w:fill="FFFFFF"/>
                <w:lang w:eastAsia="zh-CN"/>
              </w:rPr>
              <w:t>ETF</w:t>
            </w:r>
            <w:r w:rsidRPr="00A75DEF">
              <w:rPr>
                <w:rFonts w:eastAsia="DFKai-SB" w:hint="eastAsia"/>
                <w:spacing w:val="29"/>
                <w:sz w:val="24"/>
                <w:shd w:val="clear" w:color="auto" w:fill="FFFFFF"/>
                <w:lang w:eastAsia="zh-CN"/>
              </w:rPr>
              <w:t>管理人可以使用中央结算系统处理参与交易商提交的单位新增和赎回指示的交收。</w:t>
            </w:r>
          </w:p>
        </w:tc>
      </w:tr>
      <w:tr w:rsidR="00D07FFB" w:rsidRPr="00D07FFB" w:rsidTr="00D83696">
        <w:trPr>
          <w:tblCellSpacing w:w="15" w:type="dxa"/>
        </w:trPr>
        <w:tc>
          <w:tcPr>
            <w:tcW w:w="30" w:type="dxa"/>
            <w:hideMark/>
          </w:tcPr>
          <w:p w:rsidR="009604D4" w:rsidRPr="00D07FFB" w:rsidRDefault="009604D4" w:rsidP="00D83696">
            <w:pPr>
              <w:pStyle w:val="a"/>
              <w:snapToGrid w:val="0"/>
              <w:jc w:val="both"/>
              <w:rPr>
                <w:rFonts w:eastAsia="DFKai-SB"/>
                <w:sz w:val="24"/>
              </w:rPr>
            </w:pPr>
            <w:r w:rsidRPr="00A75DEF">
              <w:rPr>
                <w:rFonts w:eastAsia="DFKai-SB"/>
                <w:sz w:val="24"/>
              </w:rPr>
              <w:fldChar w:fldCharType="begin"/>
            </w:r>
            <w:r w:rsidRPr="00D07FFB">
              <w:rPr>
                <w:rFonts w:eastAsia="DFKai-SB"/>
                <w:sz w:val="24"/>
              </w:rPr>
              <w:instrText xml:space="preserve"> INCLUDEPICTURE "http://www.hkex.com.hk/SiteCollectionImages/list_dot_red.gif" \* MERGEFORMATINET </w:instrText>
            </w:r>
            <w:r w:rsidRPr="00A75DEF">
              <w:rPr>
                <w:rFonts w:eastAsia="DFKai-SB"/>
                <w:sz w:val="24"/>
              </w:rPr>
              <w:fldChar w:fldCharType="separate"/>
            </w:r>
            <w:r w:rsidR="00D83696" w:rsidRPr="00A75DEF">
              <w:rPr>
                <w:rFonts w:eastAsia="DFKai-SB"/>
                <w:sz w:val="24"/>
              </w:rPr>
              <w:fldChar w:fldCharType="begin"/>
            </w:r>
            <w:r w:rsidR="00D83696" w:rsidRPr="00D07FFB">
              <w:rPr>
                <w:rFonts w:eastAsia="DFKai-SB"/>
                <w:sz w:val="24"/>
              </w:rPr>
              <w:instrText xml:space="preserve"> INCLUDEPICTURE  "http://www.hkex.com.hk/SiteCollectionImages/list_dot_red.gif" \* MERGEFORMATINET </w:instrText>
            </w:r>
            <w:r w:rsidR="00D83696" w:rsidRPr="00A75DEF">
              <w:rPr>
                <w:rFonts w:eastAsia="DFKai-SB"/>
                <w:sz w:val="24"/>
              </w:rPr>
              <w:fldChar w:fldCharType="separate"/>
            </w:r>
            <w:r w:rsidR="008D3B80" w:rsidRPr="00A75DEF">
              <w:rPr>
                <w:rFonts w:eastAsia="DFKai-SB"/>
                <w:sz w:val="24"/>
              </w:rPr>
              <w:fldChar w:fldCharType="begin"/>
            </w:r>
            <w:r w:rsidR="008D3B80" w:rsidRPr="00A75DEF">
              <w:rPr>
                <w:rFonts w:eastAsia="DFKai-SB"/>
                <w:sz w:val="24"/>
              </w:rPr>
              <w:instrText xml:space="preserve"> INCLUDEPICTURE  "http://www.hkex.com.hk/SiteCollectionImages/list_dot_red.gif" \* MERGEFORMATINET </w:instrText>
            </w:r>
            <w:r w:rsidR="008D3B80" w:rsidRPr="00A75DEF">
              <w:rPr>
                <w:rFonts w:eastAsia="DFKai-SB"/>
                <w:sz w:val="24"/>
              </w:rPr>
              <w:fldChar w:fldCharType="separate"/>
            </w:r>
            <w:r w:rsidR="00B742F2">
              <w:rPr>
                <w:rFonts w:eastAsia="DFKai-SB"/>
                <w:sz w:val="24"/>
              </w:rPr>
              <w:fldChar w:fldCharType="begin"/>
            </w:r>
            <w:r w:rsidR="00B742F2">
              <w:rPr>
                <w:rFonts w:eastAsia="DFKai-SB"/>
                <w:sz w:val="24"/>
              </w:rPr>
              <w:instrText xml:space="preserve"> INCLUDEPICTURE  "http://www.hkex.com.hk/SiteCollectionImages/list_dot_red.gif" \* MERGEFORMATINET </w:instrText>
            </w:r>
            <w:r w:rsidR="00B742F2">
              <w:rPr>
                <w:rFonts w:eastAsia="DFKai-SB"/>
                <w:sz w:val="24"/>
              </w:rPr>
              <w:fldChar w:fldCharType="separate"/>
            </w:r>
            <w:r w:rsidR="00515E4B">
              <w:rPr>
                <w:rFonts w:eastAsia="DFKai-SB"/>
                <w:sz w:val="24"/>
              </w:rPr>
              <w:fldChar w:fldCharType="begin"/>
            </w:r>
            <w:r w:rsidR="00515E4B">
              <w:rPr>
                <w:rFonts w:eastAsia="DFKai-SB"/>
                <w:sz w:val="24"/>
              </w:rPr>
              <w:instrText xml:space="preserve"> INCLUDEPICTURE  "http://www.hkex.com.hk/SiteCollectionImages/list_dot_red.gif" \* MERGEFORMATINET </w:instrText>
            </w:r>
            <w:r w:rsidR="00515E4B">
              <w:rPr>
                <w:rFonts w:eastAsia="DFKai-SB"/>
                <w:sz w:val="24"/>
              </w:rPr>
              <w:fldChar w:fldCharType="separate"/>
            </w:r>
            <w:r w:rsidR="00C96027">
              <w:rPr>
                <w:rFonts w:eastAsia="DFKai-SB"/>
                <w:sz w:val="24"/>
              </w:rPr>
              <w:fldChar w:fldCharType="begin"/>
            </w:r>
            <w:r w:rsidR="00C96027">
              <w:rPr>
                <w:rFonts w:eastAsia="DFKai-SB"/>
                <w:sz w:val="24"/>
              </w:rPr>
              <w:instrText xml:space="preserve"> INCLUDEPICTURE  "http://www.hkex.com.hk/SiteCollectionImages/list_dot_red.gif" \* MERGEFORMATINET </w:instrText>
            </w:r>
            <w:r w:rsidR="00C96027">
              <w:rPr>
                <w:rFonts w:eastAsia="DFKai-SB"/>
                <w:sz w:val="24"/>
              </w:rPr>
              <w:fldChar w:fldCharType="separate"/>
            </w:r>
            <w:r w:rsidR="00022A77">
              <w:rPr>
                <w:rFonts w:eastAsia="DFKai-SB"/>
                <w:sz w:val="24"/>
              </w:rPr>
              <w:fldChar w:fldCharType="begin"/>
            </w:r>
            <w:r w:rsidR="00022A77">
              <w:rPr>
                <w:rFonts w:eastAsia="DFKai-SB"/>
                <w:sz w:val="24"/>
              </w:rPr>
              <w:instrText xml:space="preserve"> </w:instrText>
            </w:r>
            <w:r w:rsidR="00022A77">
              <w:rPr>
                <w:rFonts w:eastAsia="DFKai-SB"/>
                <w:sz w:val="24"/>
              </w:rPr>
              <w:instrText>INCLUDEPICTURE  "http://www.hkex.com.hk/SiteCollectionImages/list_dot_red.gif" \* MERGEFORMATINET</w:instrText>
            </w:r>
            <w:r w:rsidR="00022A77">
              <w:rPr>
                <w:rFonts w:eastAsia="DFKai-SB"/>
                <w:sz w:val="24"/>
              </w:rPr>
              <w:instrText xml:space="preserve"> </w:instrText>
            </w:r>
            <w:r w:rsidR="00022A77">
              <w:rPr>
                <w:rFonts w:eastAsia="DFKai-SB"/>
                <w:sz w:val="24"/>
              </w:rPr>
              <w:fldChar w:fldCharType="separate"/>
            </w:r>
            <w:r w:rsidR="00022A77">
              <w:rPr>
                <w:rFonts w:eastAsia="DFKai-SB"/>
                <w:sz w:val="24"/>
              </w:rPr>
              <w:pict>
                <v:shape id="_x0000_i1027" type="#_x0000_t75" style="width:11.55pt;height:7.45pt">
                  <v:imagedata r:id="rId11" r:href="rId14"/>
                </v:shape>
              </w:pict>
            </w:r>
            <w:r w:rsidR="00022A77">
              <w:rPr>
                <w:rFonts w:eastAsia="DFKai-SB"/>
                <w:sz w:val="24"/>
              </w:rPr>
              <w:fldChar w:fldCharType="end"/>
            </w:r>
            <w:r w:rsidR="00C96027">
              <w:rPr>
                <w:rFonts w:eastAsia="DFKai-SB"/>
                <w:sz w:val="24"/>
              </w:rPr>
              <w:fldChar w:fldCharType="end"/>
            </w:r>
            <w:r w:rsidR="00515E4B">
              <w:rPr>
                <w:rFonts w:eastAsia="DFKai-SB"/>
                <w:sz w:val="24"/>
              </w:rPr>
              <w:fldChar w:fldCharType="end"/>
            </w:r>
            <w:r w:rsidR="00B742F2">
              <w:rPr>
                <w:rFonts w:eastAsia="DFKai-SB"/>
                <w:sz w:val="24"/>
              </w:rPr>
              <w:fldChar w:fldCharType="end"/>
            </w:r>
            <w:r w:rsidR="008D3B80" w:rsidRPr="00A75DEF">
              <w:rPr>
                <w:rFonts w:eastAsia="DFKai-SB"/>
                <w:sz w:val="24"/>
              </w:rPr>
              <w:fldChar w:fldCharType="end"/>
            </w:r>
            <w:r w:rsidR="00D83696" w:rsidRPr="00A75DEF">
              <w:rPr>
                <w:rFonts w:eastAsia="DFKai-SB"/>
                <w:sz w:val="24"/>
              </w:rPr>
              <w:fldChar w:fldCharType="end"/>
            </w:r>
            <w:r w:rsidRPr="00A75DEF">
              <w:rPr>
                <w:rFonts w:eastAsia="DFKai-SB"/>
                <w:sz w:val="24"/>
              </w:rPr>
              <w:fldChar w:fldCharType="end"/>
            </w:r>
          </w:p>
        </w:tc>
        <w:tc>
          <w:tcPr>
            <w:tcW w:w="0" w:type="auto"/>
            <w:hideMark/>
          </w:tcPr>
          <w:p w:rsidR="009604D4" w:rsidRPr="00D07FFB" w:rsidRDefault="009604D4" w:rsidP="00D83696">
            <w:pPr>
              <w:pStyle w:val="a"/>
              <w:snapToGrid w:val="0"/>
              <w:spacing w:after="0"/>
              <w:jc w:val="both"/>
              <w:rPr>
                <w:rFonts w:eastAsia="DFKai-SB"/>
                <w:sz w:val="24"/>
                <w:lang w:eastAsia="zh-CN"/>
              </w:rPr>
            </w:pPr>
            <w:r w:rsidRPr="00D07FFB">
              <w:rPr>
                <w:rFonts w:eastAsia="DFKai-SB" w:hint="eastAsia"/>
                <w:sz w:val="24"/>
                <w:lang w:eastAsia="zh-CN"/>
              </w:rPr>
              <w:t>必须</w:t>
            </w:r>
            <w:r w:rsidRPr="00A75DEF">
              <w:rPr>
                <w:rFonts w:eastAsia="DFKai-SB" w:hint="eastAsia"/>
                <w:spacing w:val="29"/>
                <w:sz w:val="24"/>
                <w:shd w:val="clear" w:color="auto" w:fill="FFFFFF"/>
                <w:lang w:eastAsia="zh-CN"/>
              </w:rPr>
              <w:t>签署参与协议（由</w:t>
            </w:r>
            <w:r w:rsidRPr="00A75DEF">
              <w:rPr>
                <w:rFonts w:eastAsia="DFKai-SB"/>
                <w:spacing w:val="29"/>
                <w:sz w:val="24"/>
                <w:shd w:val="clear" w:color="auto" w:fill="FFFFFF"/>
                <w:lang w:eastAsia="zh-CN"/>
              </w:rPr>
              <w:t>ETF</w:t>
            </w:r>
            <w:r w:rsidRPr="00A75DEF">
              <w:rPr>
                <w:rFonts w:eastAsia="DFKai-SB" w:hint="eastAsia"/>
                <w:spacing w:val="29"/>
                <w:sz w:val="24"/>
                <w:shd w:val="clear" w:color="auto" w:fill="FFFFFF"/>
                <w:lang w:eastAsia="zh-CN"/>
              </w:rPr>
              <w:t>管理人、受托人、参与交易商、香港结算、</w:t>
            </w:r>
            <w:r w:rsidRPr="00A75DEF">
              <w:rPr>
                <w:rFonts w:eastAsia="DFKai-SB"/>
                <w:spacing w:val="29"/>
                <w:sz w:val="24"/>
                <w:shd w:val="clear" w:color="auto" w:fill="FFFFFF"/>
                <w:lang w:eastAsia="zh-CN"/>
              </w:rPr>
              <w:t>HKCAS</w:t>
            </w:r>
            <w:r w:rsidRPr="00A75DEF">
              <w:rPr>
                <w:rFonts w:eastAsia="DFKai-SB" w:hint="eastAsia"/>
                <w:spacing w:val="29"/>
                <w:sz w:val="24"/>
                <w:shd w:val="clear" w:color="auto" w:fill="FFFFFF"/>
                <w:lang w:eastAsia="zh-CN"/>
              </w:rPr>
              <w:t>签署）及转换代理协议（由</w:t>
            </w:r>
            <w:r w:rsidRPr="00A75DEF">
              <w:rPr>
                <w:rFonts w:eastAsia="DFKai-SB"/>
                <w:spacing w:val="29"/>
                <w:sz w:val="24"/>
                <w:shd w:val="clear" w:color="auto" w:fill="FFFFFF"/>
                <w:lang w:eastAsia="zh-CN"/>
              </w:rPr>
              <w:t>ETF</w:t>
            </w:r>
            <w:r w:rsidRPr="00A75DEF">
              <w:rPr>
                <w:rFonts w:eastAsia="DFKai-SB" w:hint="eastAsia"/>
                <w:spacing w:val="29"/>
                <w:sz w:val="24"/>
                <w:shd w:val="clear" w:color="auto" w:fill="FFFFFF"/>
                <w:lang w:eastAsia="zh-CN"/>
              </w:rPr>
              <w:t>管理人、香港结算及</w:t>
            </w:r>
            <w:r w:rsidRPr="00A75DEF">
              <w:rPr>
                <w:rFonts w:eastAsia="DFKai-SB"/>
                <w:spacing w:val="29"/>
                <w:sz w:val="24"/>
                <w:shd w:val="clear" w:color="auto" w:fill="FFFFFF"/>
                <w:lang w:eastAsia="zh-CN"/>
              </w:rPr>
              <w:t>HKCAS</w:t>
            </w:r>
            <w:r w:rsidRPr="00A75DEF">
              <w:rPr>
                <w:rFonts w:eastAsia="DFKai-SB" w:hint="eastAsia"/>
                <w:spacing w:val="29"/>
                <w:sz w:val="24"/>
                <w:shd w:val="clear" w:color="auto" w:fill="FFFFFF"/>
                <w:lang w:eastAsia="zh-CN"/>
              </w:rPr>
              <w:t>签署）。</w:t>
            </w:r>
          </w:p>
        </w:tc>
      </w:tr>
      <w:tr w:rsidR="009604D4" w:rsidRPr="00D07FFB" w:rsidTr="00D83696">
        <w:trPr>
          <w:tblCellSpacing w:w="15" w:type="dxa"/>
        </w:trPr>
        <w:tc>
          <w:tcPr>
            <w:tcW w:w="30" w:type="dxa"/>
            <w:hideMark/>
          </w:tcPr>
          <w:p w:rsidR="009604D4" w:rsidRPr="00D07FFB" w:rsidRDefault="009604D4" w:rsidP="00D83696">
            <w:pPr>
              <w:pStyle w:val="a"/>
              <w:snapToGrid w:val="0"/>
              <w:jc w:val="both"/>
              <w:rPr>
                <w:rFonts w:eastAsia="DFKai-SB"/>
                <w:sz w:val="24"/>
              </w:rPr>
            </w:pPr>
            <w:r w:rsidRPr="00A75DEF">
              <w:rPr>
                <w:rFonts w:eastAsia="DFKai-SB"/>
                <w:sz w:val="24"/>
              </w:rPr>
              <w:fldChar w:fldCharType="begin"/>
            </w:r>
            <w:r w:rsidRPr="00D07FFB">
              <w:rPr>
                <w:rFonts w:eastAsia="DFKai-SB"/>
                <w:sz w:val="24"/>
              </w:rPr>
              <w:instrText xml:space="preserve"> INCLUDEPICTURE "http://www.hkex.com.hk/SiteCollectionImages/list_dot_red.gif" \* MERGEFORMATINET </w:instrText>
            </w:r>
            <w:r w:rsidRPr="00A75DEF">
              <w:rPr>
                <w:rFonts w:eastAsia="DFKai-SB"/>
                <w:sz w:val="24"/>
              </w:rPr>
              <w:fldChar w:fldCharType="separate"/>
            </w:r>
            <w:r w:rsidR="00D83696" w:rsidRPr="00A75DEF">
              <w:rPr>
                <w:rFonts w:eastAsia="DFKai-SB"/>
                <w:sz w:val="24"/>
              </w:rPr>
              <w:fldChar w:fldCharType="begin"/>
            </w:r>
            <w:r w:rsidR="00D83696" w:rsidRPr="00D07FFB">
              <w:rPr>
                <w:rFonts w:eastAsia="DFKai-SB"/>
                <w:sz w:val="24"/>
              </w:rPr>
              <w:instrText xml:space="preserve"> INCLUDEPICTURE  "http://www.hkex.com.hk/SiteCollectionImages/list_dot_red.gif" \* MERGEFORMATINET </w:instrText>
            </w:r>
            <w:r w:rsidR="00D83696" w:rsidRPr="00A75DEF">
              <w:rPr>
                <w:rFonts w:eastAsia="DFKai-SB"/>
                <w:sz w:val="24"/>
              </w:rPr>
              <w:fldChar w:fldCharType="separate"/>
            </w:r>
            <w:r w:rsidR="008D3B80" w:rsidRPr="00A75DEF">
              <w:rPr>
                <w:rFonts w:eastAsia="DFKai-SB"/>
                <w:sz w:val="24"/>
              </w:rPr>
              <w:fldChar w:fldCharType="begin"/>
            </w:r>
            <w:r w:rsidR="008D3B80" w:rsidRPr="00A75DEF">
              <w:rPr>
                <w:rFonts w:eastAsia="DFKai-SB"/>
                <w:sz w:val="24"/>
              </w:rPr>
              <w:instrText xml:space="preserve"> INCLUDEPICTURE  "http://www.hkex.com.hk/SiteCollectionImages/list_dot_red.gif" \* MERGEFORMATINET </w:instrText>
            </w:r>
            <w:r w:rsidR="008D3B80" w:rsidRPr="00A75DEF">
              <w:rPr>
                <w:rFonts w:eastAsia="DFKai-SB"/>
                <w:sz w:val="24"/>
              </w:rPr>
              <w:fldChar w:fldCharType="separate"/>
            </w:r>
            <w:r w:rsidR="00B742F2">
              <w:rPr>
                <w:rFonts w:eastAsia="DFKai-SB"/>
                <w:sz w:val="24"/>
              </w:rPr>
              <w:fldChar w:fldCharType="begin"/>
            </w:r>
            <w:r w:rsidR="00B742F2">
              <w:rPr>
                <w:rFonts w:eastAsia="DFKai-SB"/>
                <w:sz w:val="24"/>
              </w:rPr>
              <w:instrText xml:space="preserve"> INCLUDEPICTURE  "http://www.hkex.com.hk/SiteCollectionImages/list_dot_red.gif" \* MERGEFORMATINET </w:instrText>
            </w:r>
            <w:r w:rsidR="00B742F2">
              <w:rPr>
                <w:rFonts w:eastAsia="DFKai-SB"/>
                <w:sz w:val="24"/>
              </w:rPr>
              <w:fldChar w:fldCharType="separate"/>
            </w:r>
            <w:r w:rsidR="00515E4B">
              <w:rPr>
                <w:rFonts w:eastAsia="DFKai-SB"/>
                <w:sz w:val="24"/>
              </w:rPr>
              <w:fldChar w:fldCharType="begin"/>
            </w:r>
            <w:r w:rsidR="00515E4B">
              <w:rPr>
                <w:rFonts w:eastAsia="DFKai-SB"/>
                <w:sz w:val="24"/>
              </w:rPr>
              <w:instrText xml:space="preserve"> INCLUDEPICTURE  "http://www.hkex.com.hk/SiteCollectionImages/list_dot_red.gif" \* MERGEFORMATINET </w:instrText>
            </w:r>
            <w:r w:rsidR="00515E4B">
              <w:rPr>
                <w:rFonts w:eastAsia="DFKai-SB"/>
                <w:sz w:val="24"/>
              </w:rPr>
              <w:fldChar w:fldCharType="separate"/>
            </w:r>
            <w:r w:rsidR="00C96027">
              <w:rPr>
                <w:rFonts w:eastAsia="DFKai-SB"/>
                <w:sz w:val="24"/>
              </w:rPr>
              <w:fldChar w:fldCharType="begin"/>
            </w:r>
            <w:r w:rsidR="00C96027">
              <w:rPr>
                <w:rFonts w:eastAsia="DFKai-SB"/>
                <w:sz w:val="24"/>
              </w:rPr>
              <w:instrText xml:space="preserve"> INCLUDEPICTURE  "http://www.hkex.com.hk/SiteCollectionImages/list_dot_red.gif" \* MERGEFORMATINET </w:instrText>
            </w:r>
            <w:r w:rsidR="00C96027">
              <w:rPr>
                <w:rFonts w:eastAsia="DFKai-SB"/>
                <w:sz w:val="24"/>
              </w:rPr>
              <w:fldChar w:fldCharType="separate"/>
            </w:r>
            <w:r w:rsidR="00022A77">
              <w:rPr>
                <w:rFonts w:eastAsia="DFKai-SB"/>
                <w:sz w:val="24"/>
              </w:rPr>
              <w:fldChar w:fldCharType="begin"/>
            </w:r>
            <w:r w:rsidR="00022A77">
              <w:rPr>
                <w:rFonts w:eastAsia="DFKai-SB"/>
                <w:sz w:val="24"/>
              </w:rPr>
              <w:instrText xml:space="preserve"> </w:instrText>
            </w:r>
            <w:r w:rsidR="00022A77">
              <w:rPr>
                <w:rFonts w:eastAsia="DFKai-SB"/>
                <w:sz w:val="24"/>
              </w:rPr>
              <w:instrText>INCLUDEPICTURE  "http://www.hkex.com.hk/SiteCollectionImages/list_dot_red.gif" \* MERGEFORMATINET</w:instrText>
            </w:r>
            <w:r w:rsidR="00022A77">
              <w:rPr>
                <w:rFonts w:eastAsia="DFKai-SB"/>
                <w:sz w:val="24"/>
              </w:rPr>
              <w:instrText xml:space="preserve"> </w:instrText>
            </w:r>
            <w:r w:rsidR="00022A77">
              <w:rPr>
                <w:rFonts w:eastAsia="DFKai-SB"/>
                <w:sz w:val="24"/>
              </w:rPr>
              <w:fldChar w:fldCharType="separate"/>
            </w:r>
            <w:r w:rsidR="00022A77">
              <w:rPr>
                <w:rFonts w:eastAsia="DFKai-SB"/>
                <w:sz w:val="24"/>
              </w:rPr>
              <w:pict>
                <v:shape id="_x0000_i1028" type="#_x0000_t75" style="width:11.55pt;height:7.45pt">
                  <v:imagedata r:id="rId11" r:href="rId15"/>
                </v:shape>
              </w:pict>
            </w:r>
            <w:r w:rsidR="00022A77">
              <w:rPr>
                <w:rFonts w:eastAsia="DFKai-SB"/>
                <w:sz w:val="24"/>
              </w:rPr>
              <w:fldChar w:fldCharType="end"/>
            </w:r>
            <w:r w:rsidR="00C96027">
              <w:rPr>
                <w:rFonts w:eastAsia="DFKai-SB"/>
                <w:sz w:val="24"/>
              </w:rPr>
              <w:fldChar w:fldCharType="end"/>
            </w:r>
            <w:r w:rsidR="00515E4B">
              <w:rPr>
                <w:rFonts w:eastAsia="DFKai-SB"/>
                <w:sz w:val="24"/>
              </w:rPr>
              <w:fldChar w:fldCharType="end"/>
            </w:r>
            <w:r w:rsidR="00B742F2">
              <w:rPr>
                <w:rFonts w:eastAsia="DFKai-SB"/>
                <w:sz w:val="24"/>
              </w:rPr>
              <w:fldChar w:fldCharType="end"/>
            </w:r>
            <w:r w:rsidR="008D3B80" w:rsidRPr="00A75DEF">
              <w:rPr>
                <w:rFonts w:eastAsia="DFKai-SB"/>
                <w:sz w:val="24"/>
              </w:rPr>
              <w:fldChar w:fldCharType="end"/>
            </w:r>
            <w:r w:rsidR="00D83696" w:rsidRPr="00A75DEF">
              <w:rPr>
                <w:rFonts w:eastAsia="DFKai-SB"/>
                <w:sz w:val="24"/>
              </w:rPr>
              <w:fldChar w:fldCharType="end"/>
            </w:r>
            <w:r w:rsidRPr="00A75DEF">
              <w:rPr>
                <w:rFonts w:eastAsia="DFKai-SB"/>
                <w:sz w:val="24"/>
              </w:rPr>
              <w:fldChar w:fldCharType="end"/>
            </w:r>
          </w:p>
        </w:tc>
        <w:tc>
          <w:tcPr>
            <w:tcW w:w="0" w:type="auto"/>
            <w:hideMark/>
          </w:tcPr>
          <w:p w:rsidR="009604D4" w:rsidRPr="00D07FFB" w:rsidRDefault="009604D4" w:rsidP="00D83696">
            <w:pPr>
              <w:pStyle w:val="a"/>
              <w:snapToGrid w:val="0"/>
              <w:spacing w:after="0"/>
              <w:jc w:val="both"/>
              <w:rPr>
                <w:rFonts w:eastAsia="DFKai-SB"/>
                <w:sz w:val="24"/>
                <w:lang w:eastAsia="zh-CN"/>
              </w:rPr>
            </w:pPr>
            <w:r w:rsidRPr="00D07FFB">
              <w:rPr>
                <w:rFonts w:eastAsia="DFKai-SB" w:hint="eastAsia"/>
                <w:sz w:val="24"/>
                <w:lang w:eastAsia="zh-CN"/>
              </w:rPr>
              <w:t>有意</w:t>
            </w:r>
            <w:r w:rsidRPr="00A75DEF">
              <w:rPr>
                <w:rFonts w:eastAsia="DFKai-SB" w:hint="eastAsia"/>
                <w:spacing w:val="29"/>
                <w:sz w:val="24"/>
                <w:shd w:val="clear" w:color="auto" w:fill="FFFFFF"/>
                <w:lang w:eastAsia="zh-CN"/>
              </w:rPr>
              <w:t>发行</w:t>
            </w:r>
            <w:r w:rsidRPr="00A75DEF">
              <w:rPr>
                <w:rFonts w:eastAsia="DFKai-SB"/>
                <w:spacing w:val="29"/>
                <w:sz w:val="24"/>
                <w:shd w:val="clear" w:color="auto" w:fill="FFFFFF"/>
                <w:lang w:eastAsia="zh-CN"/>
              </w:rPr>
              <w:t>ETF</w:t>
            </w:r>
            <w:r w:rsidRPr="00A75DEF">
              <w:rPr>
                <w:rFonts w:eastAsia="DFKai-SB" w:hint="eastAsia"/>
                <w:spacing w:val="29"/>
                <w:sz w:val="24"/>
                <w:shd w:val="clear" w:color="auto" w:fill="FFFFFF"/>
                <w:lang w:eastAsia="zh-CN"/>
              </w:rPr>
              <w:t>的管理人应在申请成为证监会认可</w:t>
            </w:r>
            <w:r w:rsidRPr="00A75DEF">
              <w:rPr>
                <w:rFonts w:eastAsia="DFKai-SB"/>
                <w:spacing w:val="29"/>
                <w:sz w:val="24"/>
                <w:shd w:val="clear" w:color="auto" w:fill="FFFFFF"/>
                <w:lang w:eastAsia="zh-CN"/>
              </w:rPr>
              <w:t>ETF</w:t>
            </w:r>
            <w:r w:rsidRPr="00A75DEF">
              <w:rPr>
                <w:rFonts w:eastAsia="DFKai-SB" w:hint="eastAsia"/>
                <w:spacing w:val="29"/>
                <w:sz w:val="24"/>
                <w:shd w:val="clear" w:color="auto" w:fill="FFFFFF"/>
                <w:lang w:eastAsia="zh-CN"/>
              </w:rPr>
              <w:t>的同时，尽早联络香港</w:t>
            </w:r>
            <w:r w:rsidRPr="00D07FFB">
              <w:rPr>
                <w:rFonts w:eastAsia="DFKai-SB" w:hint="eastAsia"/>
                <w:sz w:val="24"/>
                <w:lang w:eastAsia="zh-CN"/>
              </w:rPr>
              <w:t>联</w:t>
            </w:r>
            <w:r w:rsidRPr="00A75DEF">
              <w:rPr>
                <w:rFonts w:eastAsia="DFKai-SB" w:hint="eastAsia"/>
                <w:spacing w:val="29"/>
                <w:sz w:val="24"/>
                <w:shd w:val="clear" w:color="auto" w:fill="FFFFFF"/>
                <w:lang w:eastAsia="zh-CN"/>
              </w:rPr>
              <w:t>交所的结算科。</w:t>
            </w:r>
          </w:p>
        </w:tc>
      </w:tr>
    </w:tbl>
    <w:p w:rsidR="009604D4" w:rsidRPr="00D07FFB" w:rsidRDefault="009604D4" w:rsidP="009604D4">
      <w:pPr>
        <w:pStyle w:val="a"/>
        <w:snapToGrid w:val="0"/>
        <w:spacing w:after="0"/>
        <w:jc w:val="both"/>
        <w:rPr>
          <w:rFonts w:eastAsia="DFKai-SB"/>
          <w:sz w:val="24"/>
          <w:lang w:eastAsia="zh-CN"/>
        </w:rPr>
      </w:pPr>
      <w:r w:rsidRPr="00D07FFB">
        <w:rPr>
          <w:rFonts w:eastAsia="DFKai-SB"/>
          <w:sz w:val="24"/>
          <w:lang w:eastAsia="zh-CN"/>
        </w:rPr>
        <w:t> </w:t>
      </w:r>
    </w:p>
    <w:p w:rsidR="009604D4" w:rsidRPr="00D07FFB" w:rsidRDefault="009604D4" w:rsidP="009604D4">
      <w:pPr>
        <w:pStyle w:val="a"/>
        <w:snapToGrid w:val="0"/>
        <w:spacing w:after="0"/>
        <w:ind w:left="0"/>
        <w:jc w:val="both"/>
        <w:rPr>
          <w:rFonts w:eastAsia="DFKai-SB"/>
          <w:sz w:val="24"/>
          <w:u w:val="single"/>
          <w:lang w:eastAsia="zh-CN"/>
        </w:rPr>
      </w:pPr>
      <w:r w:rsidRPr="00D07FFB">
        <w:rPr>
          <w:rFonts w:eastAsia="DFKai-SB" w:hint="eastAsia"/>
          <w:sz w:val="24"/>
          <w:u w:val="single"/>
          <w:lang w:eastAsia="zh-CN"/>
        </w:rPr>
        <w:t>费用</w:t>
      </w:r>
    </w:p>
    <w:p w:rsidR="009604D4" w:rsidRPr="00D07FFB" w:rsidRDefault="009604D4" w:rsidP="009604D4">
      <w:pPr>
        <w:pStyle w:val="a"/>
        <w:snapToGrid w:val="0"/>
        <w:spacing w:after="0"/>
        <w:jc w:val="both"/>
        <w:rPr>
          <w:rFonts w:eastAsia="DFKai-SB"/>
          <w:sz w:val="24"/>
          <w:lang w:eastAsia="zh-CN"/>
        </w:rPr>
      </w:pPr>
      <w:r w:rsidRPr="00D07FFB">
        <w:rPr>
          <w:rFonts w:eastAsia="DFKai-SB"/>
          <w:sz w:val="24"/>
          <w:lang w:eastAsia="zh-CN"/>
        </w:rPr>
        <w:t> </w:t>
      </w:r>
    </w:p>
    <w:p w:rsidR="009604D4" w:rsidRPr="00D07FFB" w:rsidRDefault="009604D4" w:rsidP="009604D4">
      <w:pPr>
        <w:pStyle w:val="a"/>
        <w:snapToGrid w:val="0"/>
        <w:spacing w:after="0"/>
        <w:ind w:left="0"/>
        <w:jc w:val="both"/>
        <w:rPr>
          <w:rFonts w:eastAsia="DFKai-SB"/>
          <w:sz w:val="24"/>
          <w:lang w:eastAsia="zh-CN"/>
        </w:rPr>
      </w:pPr>
      <w:r w:rsidRPr="00A75DEF">
        <w:rPr>
          <w:rFonts w:eastAsia="DFKai-SB" w:hint="eastAsia"/>
          <w:spacing w:val="29"/>
          <w:sz w:val="24"/>
          <w:shd w:val="clear" w:color="auto" w:fill="FFFFFF"/>
          <w:lang w:eastAsia="ko-KR"/>
        </w:rPr>
        <w:t>香港</w:t>
      </w:r>
      <w:r w:rsidRPr="00D07FFB">
        <w:rPr>
          <w:rFonts w:eastAsia="DFKai-SB" w:hint="eastAsia"/>
          <w:sz w:val="24"/>
          <w:lang w:eastAsia="zh-CN"/>
        </w:rPr>
        <w:t>联</w:t>
      </w:r>
      <w:r w:rsidRPr="00A75DEF">
        <w:rPr>
          <w:rFonts w:eastAsia="DFKai-SB" w:hint="eastAsia"/>
          <w:spacing w:val="29"/>
          <w:sz w:val="24"/>
          <w:shd w:val="clear" w:color="auto" w:fill="FFFFFF"/>
          <w:lang w:eastAsia="ko-KR"/>
        </w:rPr>
        <w:t>交所收取的</w:t>
      </w:r>
      <w:r w:rsidRPr="00A75DEF">
        <w:rPr>
          <w:rFonts w:eastAsia="DFKai-SB"/>
          <w:spacing w:val="29"/>
          <w:sz w:val="24"/>
          <w:shd w:val="clear" w:color="auto" w:fill="FFFFFF"/>
          <w:lang w:eastAsia="zh-CN"/>
        </w:rPr>
        <w:t>ETF</w:t>
      </w:r>
      <w:r w:rsidRPr="00A75DEF">
        <w:rPr>
          <w:rFonts w:eastAsia="DFKai-SB" w:hint="eastAsia"/>
          <w:spacing w:val="29"/>
          <w:sz w:val="24"/>
          <w:shd w:val="clear" w:color="auto" w:fill="FFFFFF"/>
          <w:lang w:eastAsia="ko-KR"/>
        </w:rPr>
        <w:t>上市</w:t>
      </w:r>
      <w:r w:rsidRPr="00D07FFB">
        <w:rPr>
          <w:rFonts w:eastAsia="DFKai-SB" w:hint="eastAsia"/>
          <w:sz w:val="24"/>
          <w:lang w:eastAsia="zh-CN"/>
        </w:rPr>
        <w:t>费</w:t>
      </w:r>
      <w:r w:rsidRPr="00A75DEF">
        <w:rPr>
          <w:rFonts w:eastAsia="DFKai-SB" w:hint="eastAsia"/>
          <w:spacing w:val="29"/>
          <w:sz w:val="24"/>
          <w:shd w:val="clear" w:color="auto" w:fill="FFFFFF"/>
          <w:lang w:eastAsia="ko-KR"/>
        </w:rPr>
        <w:t>用包括</w:t>
      </w:r>
      <w:r w:rsidRPr="00A75DEF">
        <w:rPr>
          <w:rFonts w:eastAsia="DFKai-SB" w:hint="eastAsia"/>
          <w:spacing w:val="29"/>
          <w:sz w:val="24"/>
          <w:shd w:val="clear" w:color="auto" w:fill="FFFFFF"/>
          <w:lang w:eastAsia="zh-CN"/>
        </w:rPr>
        <w:t>：</w:t>
      </w:r>
    </w:p>
    <w:p w:rsidR="009604D4" w:rsidRPr="00D07FFB" w:rsidRDefault="009604D4" w:rsidP="009604D4">
      <w:pPr>
        <w:pStyle w:val="a"/>
        <w:snapToGrid w:val="0"/>
        <w:spacing w:after="0"/>
        <w:ind w:left="0"/>
        <w:jc w:val="both"/>
        <w:rPr>
          <w:rFonts w:eastAsia="DFKai-SB"/>
          <w:sz w:val="24"/>
          <w:lang w:eastAsia="zh-CN"/>
        </w:rPr>
      </w:pPr>
    </w:p>
    <w:tbl>
      <w:tblPr>
        <w:tblW w:w="5000" w:type="pct"/>
        <w:tblCellSpacing w:w="15" w:type="dxa"/>
        <w:tblCellMar>
          <w:left w:w="0" w:type="dxa"/>
          <w:right w:w="0" w:type="dxa"/>
        </w:tblCellMar>
        <w:tblLook w:val="04A0" w:firstRow="1" w:lastRow="0" w:firstColumn="1" w:lastColumn="0" w:noHBand="0" w:noVBand="1"/>
      </w:tblPr>
      <w:tblGrid>
        <w:gridCol w:w="990"/>
        <w:gridCol w:w="8507"/>
      </w:tblGrid>
      <w:tr w:rsidR="009604D4" w:rsidRPr="00D07FFB" w:rsidTr="00D83696">
        <w:trPr>
          <w:tblCellSpacing w:w="15" w:type="dxa"/>
        </w:trPr>
        <w:tc>
          <w:tcPr>
            <w:tcW w:w="30" w:type="dxa"/>
            <w:shd w:val="clear" w:color="auto" w:fill="FFFFFF"/>
            <w:tcMar>
              <w:top w:w="30" w:type="dxa"/>
              <w:left w:w="0" w:type="dxa"/>
              <w:bottom w:w="30" w:type="dxa"/>
              <w:right w:w="0" w:type="dxa"/>
            </w:tcMar>
            <w:hideMark/>
          </w:tcPr>
          <w:p w:rsidR="009604D4" w:rsidRPr="00D07FFB" w:rsidRDefault="009604D4" w:rsidP="00D83696">
            <w:pPr>
              <w:pStyle w:val="a"/>
              <w:snapToGrid w:val="0"/>
              <w:jc w:val="both"/>
              <w:rPr>
                <w:rFonts w:eastAsia="DFKai-SB"/>
                <w:sz w:val="24"/>
              </w:rPr>
            </w:pPr>
            <w:r w:rsidRPr="00A75DEF">
              <w:rPr>
                <w:rFonts w:eastAsia="DFKai-SB"/>
                <w:sz w:val="24"/>
              </w:rPr>
              <w:fldChar w:fldCharType="begin"/>
            </w:r>
            <w:r w:rsidRPr="00D07FFB">
              <w:rPr>
                <w:rFonts w:eastAsia="DFKai-SB"/>
                <w:sz w:val="24"/>
              </w:rPr>
              <w:instrText xml:space="preserve"> INCLUDEPICTURE "http://www.hkex.com.hk/SiteCollectionImages/list_dot_red.gif" \* MERGEFORMATINET </w:instrText>
            </w:r>
            <w:r w:rsidRPr="00A75DEF">
              <w:rPr>
                <w:rFonts w:eastAsia="DFKai-SB"/>
                <w:sz w:val="24"/>
              </w:rPr>
              <w:fldChar w:fldCharType="separate"/>
            </w:r>
            <w:r w:rsidR="00D83696" w:rsidRPr="00A75DEF">
              <w:rPr>
                <w:rFonts w:eastAsia="DFKai-SB"/>
                <w:sz w:val="24"/>
              </w:rPr>
              <w:fldChar w:fldCharType="begin"/>
            </w:r>
            <w:r w:rsidR="00D83696" w:rsidRPr="00D07FFB">
              <w:rPr>
                <w:rFonts w:eastAsia="DFKai-SB"/>
                <w:sz w:val="24"/>
              </w:rPr>
              <w:instrText xml:space="preserve"> INCLUDEPICTURE  "http://www.hkex.com.hk/SiteCollectionImages/list_dot_red.gif" \* MERGEFORMATINET </w:instrText>
            </w:r>
            <w:r w:rsidR="00D83696" w:rsidRPr="00A75DEF">
              <w:rPr>
                <w:rFonts w:eastAsia="DFKai-SB"/>
                <w:sz w:val="24"/>
              </w:rPr>
              <w:fldChar w:fldCharType="separate"/>
            </w:r>
            <w:r w:rsidR="008D3B80" w:rsidRPr="00A75DEF">
              <w:rPr>
                <w:rFonts w:eastAsia="DFKai-SB"/>
                <w:sz w:val="24"/>
              </w:rPr>
              <w:fldChar w:fldCharType="begin"/>
            </w:r>
            <w:r w:rsidR="008D3B80" w:rsidRPr="00A75DEF">
              <w:rPr>
                <w:rFonts w:eastAsia="DFKai-SB"/>
                <w:sz w:val="24"/>
              </w:rPr>
              <w:instrText xml:space="preserve"> INCLUDEPICTURE  "http://www.hkex.com.hk/SiteCollectionImages/list_dot_red.gif" \* MERGEFORMATINET </w:instrText>
            </w:r>
            <w:r w:rsidR="008D3B80" w:rsidRPr="00A75DEF">
              <w:rPr>
                <w:rFonts w:eastAsia="DFKai-SB"/>
                <w:sz w:val="24"/>
              </w:rPr>
              <w:fldChar w:fldCharType="separate"/>
            </w:r>
            <w:r w:rsidR="00B742F2">
              <w:rPr>
                <w:rFonts w:eastAsia="DFKai-SB"/>
                <w:sz w:val="24"/>
              </w:rPr>
              <w:fldChar w:fldCharType="begin"/>
            </w:r>
            <w:r w:rsidR="00B742F2">
              <w:rPr>
                <w:rFonts w:eastAsia="DFKai-SB"/>
                <w:sz w:val="24"/>
              </w:rPr>
              <w:instrText xml:space="preserve"> INCLUDEPICTURE  "http://www.hkex.com.hk/SiteCollectionImages/list_dot_red.gif" \* MERGEFORMATINET </w:instrText>
            </w:r>
            <w:r w:rsidR="00B742F2">
              <w:rPr>
                <w:rFonts w:eastAsia="DFKai-SB"/>
                <w:sz w:val="24"/>
              </w:rPr>
              <w:fldChar w:fldCharType="separate"/>
            </w:r>
            <w:r w:rsidR="00515E4B">
              <w:rPr>
                <w:rFonts w:eastAsia="DFKai-SB"/>
                <w:sz w:val="24"/>
              </w:rPr>
              <w:fldChar w:fldCharType="begin"/>
            </w:r>
            <w:r w:rsidR="00515E4B">
              <w:rPr>
                <w:rFonts w:eastAsia="DFKai-SB"/>
                <w:sz w:val="24"/>
              </w:rPr>
              <w:instrText xml:space="preserve"> INCLUDEPICTURE  "http://www.hkex.com.hk/SiteCollectionImages/list_dot_red.gif" \* MERGEFORMATINET </w:instrText>
            </w:r>
            <w:r w:rsidR="00515E4B">
              <w:rPr>
                <w:rFonts w:eastAsia="DFKai-SB"/>
                <w:sz w:val="24"/>
              </w:rPr>
              <w:fldChar w:fldCharType="separate"/>
            </w:r>
            <w:r w:rsidR="00C96027">
              <w:rPr>
                <w:rFonts w:eastAsia="DFKai-SB"/>
                <w:sz w:val="24"/>
              </w:rPr>
              <w:fldChar w:fldCharType="begin"/>
            </w:r>
            <w:r w:rsidR="00C96027">
              <w:rPr>
                <w:rFonts w:eastAsia="DFKai-SB"/>
                <w:sz w:val="24"/>
              </w:rPr>
              <w:instrText xml:space="preserve"> INCLUDEPICTURE  "http://www.hkex.com.hk/SiteCollectionImages/list_dot_red.gif" \* MERGEFORMATINET </w:instrText>
            </w:r>
            <w:r w:rsidR="00C96027">
              <w:rPr>
                <w:rFonts w:eastAsia="DFKai-SB"/>
                <w:sz w:val="24"/>
              </w:rPr>
              <w:fldChar w:fldCharType="separate"/>
            </w:r>
            <w:r w:rsidR="00022A77">
              <w:rPr>
                <w:rFonts w:eastAsia="DFKai-SB"/>
                <w:sz w:val="24"/>
              </w:rPr>
              <w:fldChar w:fldCharType="begin"/>
            </w:r>
            <w:r w:rsidR="00022A77">
              <w:rPr>
                <w:rFonts w:eastAsia="DFKai-SB"/>
                <w:sz w:val="24"/>
              </w:rPr>
              <w:instrText xml:space="preserve"> </w:instrText>
            </w:r>
            <w:r w:rsidR="00022A77">
              <w:rPr>
                <w:rFonts w:eastAsia="DFKai-SB"/>
                <w:sz w:val="24"/>
              </w:rPr>
              <w:instrText>INCLUDEPICTURE  "http://www.hkex.com.hk/SiteCollectionImages/list_dot_red.gif" \* MERGEFORMATINET</w:instrText>
            </w:r>
            <w:r w:rsidR="00022A77">
              <w:rPr>
                <w:rFonts w:eastAsia="DFKai-SB"/>
                <w:sz w:val="24"/>
              </w:rPr>
              <w:instrText xml:space="preserve"> </w:instrText>
            </w:r>
            <w:r w:rsidR="00022A77">
              <w:rPr>
                <w:rFonts w:eastAsia="DFKai-SB"/>
                <w:sz w:val="24"/>
              </w:rPr>
              <w:fldChar w:fldCharType="separate"/>
            </w:r>
            <w:r w:rsidR="00022A77">
              <w:rPr>
                <w:rFonts w:eastAsia="DFKai-SB"/>
                <w:sz w:val="24"/>
              </w:rPr>
              <w:pict>
                <v:shape id="_x0000_i1029" type="#_x0000_t75" style="width:11.55pt;height:7.45pt">
                  <v:imagedata r:id="rId11" r:href="rId16"/>
                </v:shape>
              </w:pict>
            </w:r>
            <w:r w:rsidR="00022A77">
              <w:rPr>
                <w:rFonts w:eastAsia="DFKai-SB"/>
                <w:sz w:val="24"/>
              </w:rPr>
              <w:fldChar w:fldCharType="end"/>
            </w:r>
            <w:r w:rsidR="00C96027">
              <w:rPr>
                <w:rFonts w:eastAsia="DFKai-SB"/>
                <w:sz w:val="24"/>
              </w:rPr>
              <w:fldChar w:fldCharType="end"/>
            </w:r>
            <w:r w:rsidR="00515E4B">
              <w:rPr>
                <w:rFonts w:eastAsia="DFKai-SB"/>
                <w:sz w:val="24"/>
              </w:rPr>
              <w:fldChar w:fldCharType="end"/>
            </w:r>
            <w:r w:rsidR="00B742F2">
              <w:rPr>
                <w:rFonts w:eastAsia="DFKai-SB"/>
                <w:sz w:val="24"/>
              </w:rPr>
              <w:fldChar w:fldCharType="end"/>
            </w:r>
            <w:r w:rsidR="008D3B80" w:rsidRPr="00A75DEF">
              <w:rPr>
                <w:rFonts w:eastAsia="DFKai-SB"/>
                <w:sz w:val="24"/>
              </w:rPr>
              <w:fldChar w:fldCharType="end"/>
            </w:r>
            <w:r w:rsidR="00D83696" w:rsidRPr="00A75DEF">
              <w:rPr>
                <w:rFonts w:eastAsia="DFKai-SB"/>
                <w:sz w:val="24"/>
              </w:rPr>
              <w:fldChar w:fldCharType="end"/>
            </w:r>
            <w:r w:rsidRPr="00A75DEF">
              <w:rPr>
                <w:rFonts w:eastAsia="DFKai-SB"/>
                <w:sz w:val="24"/>
              </w:rPr>
              <w:fldChar w:fldCharType="end"/>
            </w:r>
          </w:p>
        </w:tc>
        <w:tc>
          <w:tcPr>
            <w:tcW w:w="0" w:type="auto"/>
            <w:shd w:val="clear" w:color="auto" w:fill="FFFFFF"/>
            <w:tcMar>
              <w:top w:w="30" w:type="dxa"/>
              <w:left w:w="0" w:type="dxa"/>
              <w:bottom w:w="30" w:type="dxa"/>
              <w:right w:w="0" w:type="dxa"/>
            </w:tcMar>
            <w:hideMark/>
          </w:tcPr>
          <w:p w:rsidR="009604D4" w:rsidRPr="00D07FFB" w:rsidRDefault="009604D4" w:rsidP="00D83696">
            <w:pPr>
              <w:pStyle w:val="a"/>
              <w:snapToGrid w:val="0"/>
              <w:spacing w:after="0"/>
              <w:jc w:val="both"/>
              <w:rPr>
                <w:rFonts w:eastAsia="DFKai-SB"/>
                <w:sz w:val="24"/>
                <w:lang w:eastAsia="zh-CN"/>
              </w:rPr>
            </w:pPr>
            <w:r w:rsidRPr="00D07FFB">
              <w:rPr>
                <w:rFonts w:eastAsia="DFKai-SB" w:hint="eastAsia"/>
                <w:sz w:val="24"/>
                <w:lang w:eastAsia="zh-CN"/>
              </w:rPr>
              <w:t>首次上市费：</w:t>
            </w:r>
            <w:r w:rsidRPr="00D07FFB">
              <w:rPr>
                <w:rFonts w:eastAsia="DFKai-SB"/>
                <w:sz w:val="24"/>
                <w:lang w:eastAsia="zh-CN"/>
              </w:rPr>
              <w:t xml:space="preserve"> 20,000</w:t>
            </w:r>
            <w:r w:rsidRPr="00D07FFB">
              <w:rPr>
                <w:rFonts w:eastAsia="DFKai-SB" w:hint="eastAsia"/>
                <w:sz w:val="24"/>
                <w:lang w:eastAsia="zh-CN"/>
              </w:rPr>
              <w:t>港元</w:t>
            </w:r>
          </w:p>
        </w:tc>
      </w:tr>
      <w:tr w:rsidR="009604D4" w:rsidRPr="00D07FFB" w:rsidTr="00D83696">
        <w:trPr>
          <w:tblCellSpacing w:w="15" w:type="dxa"/>
        </w:trPr>
        <w:tc>
          <w:tcPr>
            <w:tcW w:w="30" w:type="dxa"/>
            <w:shd w:val="clear" w:color="auto" w:fill="FFFFFF"/>
            <w:tcMar>
              <w:top w:w="30" w:type="dxa"/>
              <w:left w:w="0" w:type="dxa"/>
              <w:bottom w:w="30" w:type="dxa"/>
              <w:right w:w="0" w:type="dxa"/>
            </w:tcMar>
            <w:hideMark/>
          </w:tcPr>
          <w:p w:rsidR="009604D4" w:rsidRPr="00D07FFB" w:rsidRDefault="009604D4" w:rsidP="00D83696">
            <w:pPr>
              <w:pStyle w:val="a"/>
              <w:snapToGrid w:val="0"/>
              <w:jc w:val="both"/>
              <w:rPr>
                <w:rFonts w:eastAsia="DFKai-SB"/>
                <w:sz w:val="24"/>
              </w:rPr>
            </w:pPr>
            <w:r w:rsidRPr="00A75DEF">
              <w:rPr>
                <w:rFonts w:eastAsia="DFKai-SB"/>
                <w:sz w:val="24"/>
              </w:rPr>
              <w:fldChar w:fldCharType="begin"/>
            </w:r>
            <w:r w:rsidRPr="00D07FFB">
              <w:rPr>
                <w:rFonts w:eastAsia="DFKai-SB"/>
                <w:sz w:val="24"/>
              </w:rPr>
              <w:instrText xml:space="preserve"> INCLUDEPICTURE "http://www.hkex.com.hk/SiteCollectionImages/list_dot_red.gif" \* MERGEFORMATINET </w:instrText>
            </w:r>
            <w:r w:rsidRPr="00A75DEF">
              <w:rPr>
                <w:rFonts w:eastAsia="DFKai-SB"/>
                <w:sz w:val="24"/>
              </w:rPr>
              <w:fldChar w:fldCharType="separate"/>
            </w:r>
            <w:r w:rsidR="00D83696" w:rsidRPr="00A75DEF">
              <w:rPr>
                <w:rFonts w:eastAsia="DFKai-SB"/>
                <w:sz w:val="24"/>
              </w:rPr>
              <w:fldChar w:fldCharType="begin"/>
            </w:r>
            <w:r w:rsidR="00D83696" w:rsidRPr="00D07FFB">
              <w:rPr>
                <w:rFonts w:eastAsia="DFKai-SB"/>
                <w:sz w:val="24"/>
              </w:rPr>
              <w:instrText xml:space="preserve"> INCLUDEPICTURE  "http://www.hkex.com.hk/SiteCollectionImages/list_dot_red.gif" \* MERGEFORMATINET </w:instrText>
            </w:r>
            <w:r w:rsidR="00D83696" w:rsidRPr="00A75DEF">
              <w:rPr>
                <w:rFonts w:eastAsia="DFKai-SB"/>
                <w:sz w:val="24"/>
              </w:rPr>
              <w:fldChar w:fldCharType="separate"/>
            </w:r>
            <w:r w:rsidR="008D3B80" w:rsidRPr="00A75DEF">
              <w:rPr>
                <w:rFonts w:eastAsia="DFKai-SB"/>
                <w:sz w:val="24"/>
              </w:rPr>
              <w:fldChar w:fldCharType="begin"/>
            </w:r>
            <w:r w:rsidR="008D3B80" w:rsidRPr="00A75DEF">
              <w:rPr>
                <w:rFonts w:eastAsia="DFKai-SB"/>
                <w:sz w:val="24"/>
              </w:rPr>
              <w:instrText xml:space="preserve"> INCLUDEPICTURE  "http://www.hkex.com.hk/SiteCollectionImages/list_dot_red.gif" \* MERGEFORMATINET </w:instrText>
            </w:r>
            <w:r w:rsidR="008D3B80" w:rsidRPr="00A75DEF">
              <w:rPr>
                <w:rFonts w:eastAsia="DFKai-SB"/>
                <w:sz w:val="24"/>
              </w:rPr>
              <w:fldChar w:fldCharType="separate"/>
            </w:r>
            <w:r w:rsidR="00B742F2">
              <w:rPr>
                <w:rFonts w:eastAsia="DFKai-SB"/>
                <w:sz w:val="24"/>
              </w:rPr>
              <w:fldChar w:fldCharType="begin"/>
            </w:r>
            <w:r w:rsidR="00B742F2">
              <w:rPr>
                <w:rFonts w:eastAsia="DFKai-SB"/>
                <w:sz w:val="24"/>
              </w:rPr>
              <w:instrText xml:space="preserve"> INCLUDEPICTURE  "http://www.hkex.com.hk/SiteCollectionImages/list_dot_red.gif" \* MERGEFORMATINET </w:instrText>
            </w:r>
            <w:r w:rsidR="00B742F2">
              <w:rPr>
                <w:rFonts w:eastAsia="DFKai-SB"/>
                <w:sz w:val="24"/>
              </w:rPr>
              <w:fldChar w:fldCharType="separate"/>
            </w:r>
            <w:r w:rsidR="00515E4B">
              <w:rPr>
                <w:rFonts w:eastAsia="DFKai-SB"/>
                <w:sz w:val="24"/>
              </w:rPr>
              <w:fldChar w:fldCharType="begin"/>
            </w:r>
            <w:r w:rsidR="00515E4B">
              <w:rPr>
                <w:rFonts w:eastAsia="DFKai-SB"/>
                <w:sz w:val="24"/>
              </w:rPr>
              <w:instrText xml:space="preserve"> INCLUDEPICTURE  "http://www.hkex.com.hk/SiteCollectionImages/list_dot_red.gif" \* MERGEFORMATINET </w:instrText>
            </w:r>
            <w:r w:rsidR="00515E4B">
              <w:rPr>
                <w:rFonts w:eastAsia="DFKai-SB"/>
                <w:sz w:val="24"/>
              </w:rPr>
              <w:fldChar w:fldCharType="separate"/>
            </w:r>
            <w:r w:rsidR="00C96027">
              <w:rPr>
                <w:rFonts w:eastAsia="DFKai-SB"/>
                <w:sz w:val="24"/>
              </w:rPr>
              <w:fldChar w:fldCharType="begin"/>
            </w:r>
            <w:r w:rsidR="00C96027">
              <w:rPr>
                <w:rFonts w:eastAsia="DFKai-SB"/>
                <w:sz w:val="24"/>
              </w:rPr>
              <w:instrText xml:space="preserve"> INCLUDEPICTURE  "http://www.hkex.com.hk/SiteCollectionImages/list_dot_red.gif" \* MERGEFORMATINET </w:instrText>
            </w:r>
            <w:r w:rsidR="00C96027">
              <w:rPr>
                <w:rFonts w:eastAsia="DFKai-SB"/>
                <w:sz w:val="24"/>
              </w:rPr>
              <w:fldChar w:fldCharType="separate"/>
            </w:r>
            <w:r w:rsidR="00022A77">
              <w:rPr>
                <w:rFonts w:eastAsia="DFKai-SB"/>
                <w:sz w:val="24"/>
              </w:rPr>
              <w:fldChar w:fldCharType="begin"/>
            </w:r>
            <w:r w:rsidR="00022A77">
              <w:rPr>
                <w:rFonts w:eastAsia="DFKai-SB"/>
                <w:sz w:val="24"/>
              </w:rPr>
              <w:instrText xml:space="preserve"> </w:instrText>
            </w:r>
            <w:r w:rsidR="00022A77">
              <w:rPr>
                <w:rFonts w:eastAsia="DFKai-SB"/>
                <w:sz w:val="24"/>
              </w:rPr>
              <w:instrText>INCLUDEPICTURE  "http://www.hkex.com.hk/SiteCollectionImages/list_dot_red.gif" \* MERGEFORMATINET</w:instrText>
            </w:r>
            <w:r w:rsidR="00022A77">
              <w:rPr>
                <w:rFonts w:eastAsia="DFKai-SB"/>
                <w:sz w:val="24"/>
              </w:rPr>
              <w:instrText xml:space="preserve"> </w:instrText>
            </w:r>
            <w:r w:rsidR="00022A77">
              <w:rPr>
                <w:rFonts w:eastAsia="DFKai-SB"/>
                <w:sz w:val="24"/>
              </w:rPr>
              <w:fldChar w:fldCharType="separate"/>
            </w:r>
            <w:r w:rsidR="00022A77">
              <w:rPr>
                <w:rFonts w:eastAsia="DFKai-SB"/>
                <w:sz w:val="24"/>
              </w:rPr>
              <w:pict>
                <v:shape id="_x0000_i1030" type="#_x0000_t75" style="width:11.55pt;height:7.45pt">
                  <v:imagedata r:id="rId11" r:href="rId17"/>
                </v:shape>
              </w:pict>
            </w:r>
            <w:r w:rsidR="00022A77">
              <w:rPr>
                <w:rFonts w:eastAsia="DFKai-SB"/>
                <w:sz w:val="24"/>
              </w:rPr>
              <w:fldChar w:fldCharType="end"/>
            </w:r>
            <w:r w:rsidR="00C96027">
              <w:rPr>
                <w:rFonts w:eastAsia="DFKai-SB"/>
                <w:sz w:val="24"/>
              </w:rPr>
              <w:fldChar w:fldCharType="end"/>
            </w:r>
            <w:r w:rsidR="00515E4B">
              <w:rPr>
                <w:rFonts w:eastAsia="DFKai-SB"/>
                <w:sz w:val="24"/>
              </w:rPr>
              <w:fldChar w:fldCharType="end"/>
            </w:r>
            <w:r w:rsidR="00B742F2">
              <w:rPr>
                <w:rFonts w:eastAsia="DFKai-SB"/>
                <w:sz w:val="24"/>
              </w:rPr>
              <w:fldChar w:fldCharType="end"/>
            </w:r>
            <w:r w:rsidR="008D3B80" w:rsidRPr="00A75DEF">
              <w:rPr>
                <w:rFonts w:eastAsia="DFKai-SB"/>
                <w:sz w:val="24"/>
              </w:rPr>
              <w:fldChar w:fldCharType="end"/>
            </w:r>
            <w:r w:rsidR="00D83696" w:rsidRPr="00A75DEF">
              <w:rPr>
                <w:rFonts w:eastAsia="DFKai-SB"/>
                <w:sz w:val="24"/>
              </w:rPr>
              <w:fldChar w:fldCharType="end"/>
            </w:r>
            <w:r w:rsidRPr="00A75DEF">
              <w:rPr>
                <w:rFonts w:eastAsia="DFKai-SB"/>
                <w:sz w:val="24"/>
              </w:rPr>
              <w:fldChar w:fldCharType="end"/>
            </w:r>
          </w:p>
        </w:tc>
        <w:tc>
          <w:tcPr>
            <w:tcW w:w="0" w:type="auto"/>
            <w:shd w:val="clear" w:color="auto" w:fill="FFFFFF"/>
            <w:tcMar>
              <w:top w:w="30" w:type="dxa"/>
              <w:left w:w="0" w:type="dxa"/>
              <w:bottom w:w="30" w:type="dxa"/>
              <w:right w:w="0" w:type="dxa"/>
            </w:tcMar>
            <w:hideMark/>
          </w:tcPr>
          <w:p w:rsidR="009604D4" w:rsidRPr="00D07FFB" w:rsidRDefault="009604D4" w:rsidP="00D83696">
            <w:pPr>
              <w:pStyle w:val="a"/>
              <w:snapToGrid w:val="0"/>
              <w:jc w:val="both"/>
              <w:rPr>
                <w:rFonts w:eastAsia="DFKai-SB"/>
                <w:sz w:val="24"/>
                <w:lang w:eastAsia="zh-CN"/>
              </w:rPr>
            </w:pPr>
            <w:r w:rsidRPr="00D07FFB">
              <w:rPr>
                <w:rFonts w:eastAsia="DFKai-SB" w:hint="eastAsia"/>
                <w:sz w:val="24"/>
                <w:lang w:eastAsia="zh-CN"/>
              </w:rPr>
              <w:t>年费：</w:t>
            </w:r>
            <w:r w:rsidRPr="00D07FFB">
              <w:rPr>
                <w:rFonts w:eastAsia="DFKai-SB"/>
                <w:sz w:val="24"/>
                <w:lang w:eastAsia="zh-CN"/>
              </w:rPr>
              <w:t xml:space="preserve"> 15,000</w:t>
            </w:r>
            <w:r w:rsidRPr="00D07FFB">
              <w:rPr>
                <w:rFonts w:eastAsia="DFKai-SB" w:hint="eastAsia"/>
                <w:sz w:val="24"/>
                <w:lang w:eastAsia="zh-CN"/>
              </w:rPr>
              <w:t>港元</w:t>
            </w:r>
          </w:p>
        </w:tc>
      </w:tr>
    </w:tbl>
    <w:p w:rsidR="009604D4" w:rsidRPr="00D07FFB" w:rsidRDefault="009604D4" w:rsidP="009604D4">
      <w:pPr>
        <w:pStyle w:val="a"/>
        <w:snapToGrid w:val="0"/>
        <w:spacing w:after="0"/>
        <w:ind w:left="0"/>
        <w:jc w:val="both"/>
        <w:rPr>
          <w:rFonts w:eastAsia="DFKai-SB"/>
          <w:sz w:val="24"/>
          <w:lang w:eastAsia="zh-CN"/>
        </w:rPr>
      </w:pPr>
    </w:p>
    <w:p w:rsidR="009604D4" w:rsidRPr="00D07FFB" w:rsidRDefault="009604D4" w:rsidP="009604D4">
      <w:pPr>
        <w:pStyle w:val="a"/>
        <w:snapToGrid w:val="0"/>
        <w:spacing w:after="0"/>
        <w:ind w:left="0"/>
        <w:jc w:val="both"/>
        <w:rPr>
          <w:rFonts w:eastAsia="DFKai-SB"/>
          <w:sz w:val="24"/>
          <w:lang w:eastAsia="zh-CN"/>
        </w:rPr>
      </w:pPr>
      <w:r w:rsidRPr="00D07FFB">
        <w:rPr>
          <w:rFonts w:eastAsia="DFKai-SB"/>
          <w:sz w:val="24"/>
          <w:lang w:eastAsia="zh-CN"/>
        </w:rPr>
        <w:t>HKCAS</w:t>
      </w:r>
      <w:r w:rsidRPr="00A75DEF">
        <w:rPr>
          <w:rFonts w:eastAsia="DFKai-SB" w:hint="eastAsia"/>
          <w:spacing w:val="29"/>
          <w:sz w:val="24"/>
          <w:shd w:val="clear" w:color="auto" w:fill="FFFFFF"/>
          <w:lang w:eastAsia="zh-CN"/>
        </w:rPr>
        <w:t>作为服务代理人和转换代理人收取的费用：</w:t>
      </w:r>
    </w:p>
    <w:p w:rsidR="009604D4" w:rsidRPr="00D07FFB" w:rsidRDefault="009604D4" w:rsidP="009604D4">
      <w:pPr>
        <w:pStyle w:val="a"/>
        <w:snapToGrid w:val="0"/>
        <w:spacing w:after="0"/>
        <w:ind w:left="0"/>
        <w:jc w:val="both"/>
        <w:rPr>
          <w:rFonts w:eastAsia="DFKai-SB"/>
          <w:sz w:val="24"/>
          <w:lang w:eastAsia="zh-CN"/>
        </w:rPr>
      </w:pPr>
    </w:p>
    <w:p w:rsidR="00D07FFB" w:rsidRDefault="009604D4" w:rsidP="009604D4">
      <w:pPr>
        <w:pStyle w:val="a"/>
        <w:snapToGrid w:val="0"/>
        <w:spacing w:after="0"/>
        <w:ind w:left="0"/>
        <w:jc w:val="both"/>
        <w:rPr>
          <w:rFonts w:eastAsiaTheme="minorEastAsia"/>
          <w:sz w:val="24"/>
          <w:lang w:eastAsia="zh-CN"/>
        </w:rPr>
      </w:pPr>
      <w:r w:rsidRPr="00D07FFB">
        <w:rPr>
          <w:rFonts w:eastAsia="DFKai-SB" w:hint="eastAsia"/>
          <w:sz w:val="24"/>
          <w:lang w:eastAsia="zh-CN"/>
        </w:rPr>
        <w:t>服务代理人：</w:t>
      </w:r>
    </w:p>
    <w:p w:rsidR="00D07FFB" w:rsidRPr="00A75DEF" w:rsidRDefault="00D07FFB" w:rsidP="009604D4">
      <w:pPr>
        <w:pStyle w:val="a"/>
        <w:snapToGrid w:val="0"/>
        <w:spacing w:after="0"/>
        <w:ind w:left="0"/>
        <w:jc w:val="both"/>
        <w:rPr>
          <w:rFonts w:eastAsiaTheme="minorEastAsia"/>
          <w:sz w:val="24"/>
          <w:lang w:eastAsia="zh-C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
        <w:gridCol w:w="8477"/>
      </w:tblGrid>
      <w:tr w:rsidR="00D07FFB" w:rsidRPr="00D07FFB" w:rsidTr="00D83696">
        <w:trPr>
          <w:tblCellSpacing w:w="15" w:type="dxa"/>
        </w:trPr>
        <w:tc>
          <w:tcPr>
            <w:tcW w:w="30" w:type="dxa"/>
            <w:hideMark/>
          </w:tcPr>
          <w:p w:rsidR="009604D4" w:rsidRPr="00D07FFB" w:rsidRDefault="009604D4" w:rsidP="00D83696">
            <w:pPr>
              <w:pStyle w:val="a"/>
              <w:snapToGrid w:val="0"/>
              <w:jc w:val="both"/>
              <w:rPr>
                <w:rFonts w:eastAsia="DFKai-SB"/>
                <w:sz w:val="24"/>
              </w:rPr>
            </w:pPr>
            <w:r w:rsidRPr="00A75DEF">
              <w:rPr>
                <w:rFonts w:eastAsia="DFKai-SB"/>
                <w:sz w:val="24"/>
              </w:rPr>
              <w:fldChar w:fldCharType="begin"/>
            </w:r>
            <w:r w:rsidRPr="00D07FFB">
              <w:rPr>
                <w:rFonts w:eastAsia="DFKai-SB"/>
                <w:sz w:val="24"/>
              </w:rPr>
              <w:instrText xml:space="preserve"> INCLUDEPICTURE "http://www.hkex.com.hk/SiteCollectionImages/list_dot_red.gif" \* MERGEFORMATINET </w:instrText>
            </w:r>
            <w:r w:rsidRPr="00A75DEF">
              <w:rPr>
                <w:rFonts w:eastAsia="DFKai-SB"/>
                <w:sz w:val="24"/>
              </w:rPr>
              <w:fldChar w:fldCharType="separate"/>
            </w:r>
            <w:r w:rsidR="00D83696" w:rsidRPr="00A75DEF">
              <w:rPr>
                <w:rFonts w:eastAsia="DFKai-SB"/>
                <w:sz w:val="24"/>
              </w:rPr>
              <w:fldChar w:fldCharType="begin"/>
            </w:r>
            <w:r w:rsidR="00D83696" w:rsidRPr="00D07FFB">
              <w:rPr>
                <w:rFonts w:eastAsia="DFKai-SB"/>
                <w:sz w:val="24"/>
              </w:rPr>
              <w:instrText xml:space="preserve"> INCLUDEPICTURE  "http://www.hkex.com.hk/SiteCollectionImages/list_dot_red.gif" \* MERGEFORMATINET </w:instrText>
            </w:r>
            <w:r w:rsidR="00D83696" w:rsidRPr="00A75DEF">
              <w:rPr>
                <w:rFonts w:eastAsia="DFKai-SB"/>
                <w:sz w:val="24"/>
              </w:rPr>
              <w:fldChar w:fldCharType="separate"/>
            </w:r>
            <w:r w:rsidR="008D3B80" w:rsidRPr="00A75DEF">
              <w:rPr>
                <w:rFonts w:eastAsia="DFKai-SB"/>
                <w:sz w:val="24"/>
              </w:rPr>
              <w:fldChar w:fldCharType="begin"/>
            </w:r>
            <w:r w:rsidR="008D3B80" w:rsidRPr="00A75DEF">
              <w:rPr>
                <w:rFonts w:eastAsia="DFKai-SB"/>
                <w:sz w:val="24"/>
              </w:rPr>
              <w:instrText xml:space="preserve"> INCLUDEPICTURE  "http://www.hkex.com.hk/SiteCollectionImages/list_dot_red.gif" \* MERGEFORMATINET </w:instrText>
            </w:r>
            <w:r w:rsidR="008D3B80" w:rsidRPr="00A75DEF">
              <w:rPr>
                <w:rFonts w:eastAsia="DFKai-SB"/>
                <w:sz w:val="24"/>
              </w:rPr>
              <w:fldChar w:fldCharType="separate"/>
            </w:r>
            <w:r w:rsidR="00B742F2">
              <w:rPr>
                <w:rFonts w:eastAsia="DFKai-SB"/>
                <w:sz w:val="24"/>
              </w:rPr>
              <w:fldChar w:fldCharType="begin"/>
            </w:r>
            <w:r w:rsidR="00B742F2">
              <w:rPr>
                <w:rFonts w:eastAsia="DFKai-SB"/>
                <w:sz w:val="24"/>
              </w:rPr>
              <w:instrText xml:space="preserve"> INCLUDEPICTURE  "http://www.hkex.com.hk/SiteCollectionImages/list_dot_red.gif" \* MERGEFORMATINET </w:instrText>
            </w:r>
            <w:r w:rsidR="00B742F2">
              <w:rPr>
                <w:rFonts w:eastAsia="DFKai-SB"/>
                <w:sz w:val="24"/>
              </w:rPr>
              <w:fldChar w:fldCharType="separate"/>
            </w:r>
            <w:r w:rsidR="00515E4B">
              <w:rPr>
                <w:rFonts w:eastAsia="DFKai-SB"/>
                <w:sz w:val="24"/>
              </w:rPr>
              <w:fldChar w:fldCharType="begin"/>
            </w:r>
            <w:r w:rsidR="00515E4B">
              <w:rPr>
                <w:rFonts w:eastAsia="DFKai-SB"/>
                <w:sz w:val="24"/>
              </w:rPr>
              <w:instrText xml:space="preserve"> INCLUDEPICTURE  "http://www.hkex.com.hk/SiteCollectionImages/list_dot_red.gif" \* MERGEFORMATINET </w:instrText>
            </w:r>
            <w:r w:rsidR="00515E4B">
              <w:rPr>
                <w:rFonts w:eastAsia="DFKai-SB"/>
                <w:sz w:val="24"/>
              </w:rPr>
              <w:fldChar w:fldCharType="separate"/>
            </w:r>
            <w:r w:rsidR="00C96027">
              <w:rPr>
                <w:rFonts w:eastAsia="DFKai-SB"/>
                <w:sz w:val="24"/>
              </w:rPr>
              <w:fldChar w:fldCharType="begin"/>
            </w:r>
            <w:r w:rsidR="00C96027">
              <w:rPr>
                <w:rFonts w:eastAsia="DFKai-SB"/>
                <w:sz w:val="24"/>
              </w:rPr>
              <w:instrText xml:space="preserve"> INCLUDEPICTURE  "http://www.hkex.com.hk/SiteCollectionImages/list_dot_red.gif" \* MERGEFORMATINET </w:instrText>
            </w:r>
            <w:r w:rsidR="00C96027">
              <w:rPr>
                <w:rFonts w:eastAsia="DFKai-SB"/>
                <w:sz w:val="24"/>
              </w:rPr>
              <w:fldChar w:fldCharType="separate"/>
            </w:r>
            <w:r w:rsidR="00022A77">
              <w:rPr>
                <w:rFonts w:eastAsia="DFKai-SB"/>
                <w:sz w:val="24"/>
              </w:rPr>
              <w:fldChar w:fldCharType="begin"/>
            </w:r>
            <w:r w:rsidR="00022A77">
              <w:rPr>
                <w:rFonts w:eastAsia="DFKai-SB"/>
                <w:sz w:val="24"/>
              </w:rPr>
              <w:instrText xml:space="preserve"> </w:instrText>
            </w:r>
            <w:r w:rsidR="00022A77">
              <w:rPr>
                <w:rFonts w:eastAsia="DFKai-SB"/>
                <w:sz w:val="24"/>
              </w:rPr>
              <w:instrText>INCLUDEPICTURE  "http://www.hkex.com.hk/SiteCollectionImages/list_dot_red.gif" \* MERGEFORMATINET</w:instrText>
            </w:r>
            <w:r w:rsidR="00022A77">
              <w:rPr>
                <w:rFonts w:eastAsia="DFKai-SB"/>
                <w:sz w:val="24"/>
              </w:rPr>
              <w:instrText xml:space="preserve"> </w:instrText>
            </w:r>
            <w:r w:rsidR="00022A77">
              <w:rPr>
                <w:rFonts w:eastAsia="DFKai-SB"/>
                <w:sz w:val="24"/>
              </w:rPr>
              <w:fldChar w:fldCharType="separate"/>
            </w:r>
            <w:r w:rsidR="00022A77">
              <w:rPr>
                <w:rFonts w:eastAsia="DFKai-SB"/>
                <w:sz w:val="24"/>
              </w:rPr>
              <w:pict>
                <v:shape id="_x0000_i1031" type="#_x0000_t75" style="width:11.55pt;height:7.45pt">
                  <v:imagedata r:id="rId11" r:href="rId18"/>
                </v:shape>
              </w:pict>
            </w:r>
            <w:r w:rsidR="00022A77">
              <w:rPr>
                <w:rFonts w:eastAsia="DFKai-SB"/>
                <w:sz w:val="24"/>
              </w:rPr>
              <w:fldChar w:fldCharType="end"/>
            </w:r>
            <w:r w:rsidR="00C96027">
              <w:rPr>
                <w:rFonts w:eastAsia="DFKai-SB"/>
                <w:sz w:val="24"/>
              </w:rPr>
              <w:fldChar w:fldCharType="end"/>
            </w:r>
            <w:r w:rsidR="00515E4B">
              <w:rPr>
                <w:rFonts w:eastAsia="DFKai-SB"/>
                <w:sz w:val="24"/>
              </w:rPr>
              <w:fldChar w:fldCharType="end"/>
            </w:r>
            <w:r w:rsidR="00B742F2">
              <w:rPr>
                <w:rFonts w:eastAsia="DFKai-SB"/>
                <w:sz w:val="24"/>
              </w:rPr>
              <w:fldChar w:fldCharType="end"/>
            </w:r>
            <w:r w:rsidR="008D3B80" w:rsidRPr="00A75DEF">
              <w:rPr>
                <w:rFonts w:eastAsia="DFKai-SB"/>
                <w:sz w:val="24"/>
              </w:rPr>
              <w:fldChar w:fldCharType="end"/>
            </w:r>
            <w:r w:rsidR="00D83696" w:rsidRPr="00A75DEF">
              <w:rPr>
                <w:rFonts w:eastAsia="DFKai-SB"/>
                <w:sz w:val="24"/>
              </w:rPr>
              <w:fldChar w:fldCharType="end"/>
            </w:r>
            <w:r w:rsidRPr="00A75DEF">
              <w:rPr>
                <w:rFonts w:eastAsia="DFKai-SB"/>
                <w:sz w:val="24"/>
              </w:rPr>
              <w:fldChar w:fldCharType="end"/>
            </w:r>
          </w:p>
        </w:tc>
        <w:tc>
          <w:tcPr>
            <w:tcW w:w="0" w:type="auto"/>
            <w:hideMark/>
          </w:tcPr>
          <w:p w:rsidR="009604D4" w:rsidRPr="00D07FFB" w:rsidRDefault="009604D4" w:rsidP="00A75DEF">
            <w:pPr>
              <w:pStyle w:val="a"/>
              <w:snapToGrid w:val="0"/>
              <w:spacing w:after="0"/>
              <w:ind w:left="750"/>
              <w:jc w:val="both"/>
              <w:rPr>
                <w:rFonts w:eastAsia="DFKai-SB"/>
                <w:sz w:val="24"/>
                <w:lang w:eastAsia="zh-CN"/>
              </w:rPr>
            </w:pPr>
            <w:r w:rsidRPr="00D07FFB">
              <w:rPr>
                <w:rFonts w:eastAsia="DFKai-SB" w:hint="eastAsia"/>
                <w:sz w:val="24"/>
                <w:lang w:eastAsia="zh-CN"/>
              </w:rPr>
              <w:t>账面</w:t>
            </w:r>
            <w:r w:rsidRPr="00A75DEF">
              <w:rPr>
                <w:rFonts w:eastAsia="DFKai-SB" w:hint="eastAsia"/>
                <w:spacing w:val="29"/>
                <w:sz w:val="24"/>
                <w:shd w:val="clear" w:color="auto" w:fill="FFFFFF"/>
                <w:lang w:eastAsia="zh-CN"/>
              </w:rPr>
              <w:t>提</w:t>
            </w:r>
            <w:r w:rsidRPr="00A75DEF">
              <w:rPr>
                <w:rFonts w:eastAsia="DFKai-SB" w:hint="eastAsia"/>
                <w:spacing w:val="29"/>
                <w:sz w:val="24"/>
                <w:shd w:val="clear" w:color="auto" w:fill="FFFFFF"/>
                <w:lang w:eastAsia="ko-KR"/>
              </w:rPr>
              <w:t>存交易：每</w:t>
            </w:r>
            <w:r w:rsidRPr="00A75DEF">
              <w:rPr>
                <w:rFonts w:eastAsia="DFKai-SB" w:hint="eastAsia"/>
                <w:spacing w:val="29"/>
                <w:sz w:val="24"/>
                <w:shd w:val="clear" w:color="auto" w:fill="FFFFFF"/>
                <w:lang w:eastAsia="zh-CN"/>
              </w:rPr>
              <w:t>项</w:t>
            </w:r>
            <w:r w:rsidRPr="00A75DEF">
              <w:rPr>
                <w:rFonts w:eastAsia="DFKai-SB" w:hint="eastAsia"/>
                <w:spacing w:val="29"/>
                <w:sz w:val="24"/>
                <w:shd w:val="clear" w:color="auto" w:fill="FFFFFF"/>
                <w:lang w:eastAsia="ko-KR"/>
              </w:rPr>
              <w:t>交易</w:t>
            </w:r>
            <w:r w:rsidRPr="00A75DEF">
              <w:rPr>
                <w:rFonts w:eastAsia="DFKai-SB"/>
                <w:spacing w:val="29"/>
                <w:sz w:val="24"/>
                <w:shd w:val="clear" w:color="auto" w:fill="FFFFFF"/>
                <w:lang w:eastAsia="zh-CN"/>
              </w:rPr>
              <w:t>1,000</w:t>
            </w:r>
            <w:r w:rsidRPr="00A75DEF">
              <w:rPr>
                <w:rFonts w:eastAsia="DFKai-SB" w:hint="eastAsia"/>
                <w:spacing w:val="29"/>
                <w:sz w:val="24"/>
                <w:shd w:val="clear" w:color="auto" w:fill="FFFFFF"/>
                <w:lang w:eastAsia="ko-KR"/>
              </w:rPr>
              <w:t>港元</w:t>
            </w:r>
            <w:r w:rsidRPr="00A75DEF">
              <w:rPr>
                <w:rFonts w:eastAsia="DFKai-SB" w:hint="eastAsia"/>
                <w:spacing w:val="29"/>
                <w:sz w:val="24"/>
                <w:shd w:val="clear" w:color="auto" w:fill="FFFFFF"/>
                <w:lang w:eastAsia="zh-CN"/>
              </w:rPr>
              <w:t>（</w:t>
            </w:r>
            <w:r w:rsidRPr="00A75DEF">
              <w:rPr>
                <w:rFonts w:eastAsia="DFKai-SB" w:hint="eastAsia"/>
                <w:spacing w:val="29"/>
                <w:sz w:val="24"/>
                <w:shd w:val="clear" w:color="auto" w:fill="FFFFFF"/>
                <w:lang w:eastAsia="ko-KR"/>
              </w:rPr>
              <w:t>由参与交易商支付</w:t>
            </w:r>
            <w:r w:rsidRPr="00A75DEF">
              <w:rPr>
                <w:rFonts w:eastAsia="DFKai-SB" w:hint="eastAsia"/>
                <w:spacing w:val="29"/>
                <w:sz w:val="24"/>
                <w:shd w:val="clear" w:color="auto" w:fill="FFFFFF"/>
                <w:lang w:eastAsia="zh-CN"/>
              </w:rPr>
              <w:t>）</w:t>
            </w:r>
          </w:p>
        </w:tc>
      </w:tr>
      <w:tr w:rsidR="00D07FFB" w:rsidRPr="00D07FFB" w:rsidTr="00D83696">
        <w:trPr>
          <w:tblCellSpacing w:w="15" w:type="dxa"/>
        </w:trPr>
        <w:tc>
          <w:tcPr>
            <w:tcW w:w="30" w:type="dxa"/>
            <w:hideMark/>
          </w:tcPr>
          <w:p w:rsidR="009604D4" w:rsidRPr="00D07FFB" w:rsidRDefault="009604D4" w:rsidP="00D83696">
            <w:pPr>
              <w:pStyle w:val="a"/>
              <w:snapToGrid w:val="0"/>
              <w:jc w:val="both"/>
              <w:rPr>
                <w:rFonts w:eastAsia="DFKai-SB"/>
                <w:sz w:val="24"/>
              </w:rPr>
            </w:pPr>
            <w:r w:rsidRPr="00A75DEF">
              <w:rPr>
                <w:rFonts w:eastAsia="DFKai-SB"/>
                <w:sz w:val="24"/>
              </w:rPr>
              <w:fldChar w:fldCharType="begin"/>
            </w:r>
            <w:r w:rsidRPr="00D07FFB">
              <w:rPr>
                <w:rFonts w:eastAsia="DFKai-SB"/>
                <w:sz w:val="24"/>
              </w:rPr>
              <w:instrText xml:space="preserve"> INCLUDEPICTURE "http://www.hkex.com.hk/SiteCollectionImages/list_dot_red.gif" \* MERGEFORMATINET </w:instrText>
            </w:r>
            <w:r w:rsidRPr="00A75DEF">
              <w:rPr>
                <w:rFonts w:eastAsia="DFKai-SB"/>
                <w:sz w:val="24"/>
              </w:rPr>
              <w:fldChar w:fldCharType="separate"/>
            </w:r>
            <w:r w:rsidR="00D83696" w:rsidRPr="00A75DEF">
              <w:rPr>
                <w:rFonts w:eastAsia="DFKai-SB"/>
                <w:sz w:val="24"/>
              </w:rPr>
              <w:fldChar w:fldCharType="begin"/>
            </w:r>
            <w:r w:rsidR="00D83696" w:rsidRPr="00D07FFB">
              <w:rPr>
                <w:rFonts w:eastAsia="DFKai-SB"/>
                <w:sz w:val="24"/>
              </w:rPr>
              <w:instrText xml:space="preserve"> INCLUDEPICTURE  "http://www.hkex.com.hk/SiteCollectionImages/list_dot_red.gif" \* MERGEFORMATINET </w:instrText>
            </w:r>
            <w:r w:rsidR="00D83696" w:rsidRPr="00A75DEF">
              <w:rPr>
                <w:rFonts w:eastAsia="DFKai-SB"/>
                <w:sz w:val="24"/>
              </w:rPr>
              <w:fldChar w:fldCharType="separate"/>
            </w:r>
            <w:r w:rsidR="008D3B80" w:rsidRPr="00A75DEF">
              <w:rPr>
                <w:rFonts w:eastAsia="DFKai-SB"/>
                <w:sz w:val="24"/>
              </w:rPr>
              <w:fldChar w:fldCharType="begin"/>
            </w:r>
            <w:r w:rsidR="008D3B80" w:rsidRPr="00A75DEF">
              <w:rPr>
                <w:rFonts w:eastAsia="DFKai-SB"/>
                <w:sz w:val="24"/>
              </w:rPr>
              <w:instrText xml:space="preserve"> INCLUDEPICTURE  "http://www.hkex.com.hk/SiteCollectionImages/list_dot_red.gif" \* MERGEFORMATINET </w:instrText>
            </w:r>
            <w:r w:rsidR="008D3B80" w:rsidRPr="00A75DEF">
              <w:rPr>
                <w:rFonts w:eastAsia="DFKai-SB"/>
                <w:sz w:val="24"/>
              </w:rPr>
              <w:fldChar w:fldCharType="separate"/>
            </w:r>
            <w:r w:rsidR="00B742F2">
              <w:rPr>
                <w:rFonts w:eastAsia="DFKai-SB"/>
                <w:sz w:val="24"/>
              </w:rPr>
              <w:fldChar w:fldCharType="begin"/>
            </w:r>
            <w:r w:rsidR="00B742F2">
              <w:rPr>
                <w:rFonts w:eastAsia="DFKai-SB"/>
                <w:sz w:val="24"/>
              </w:rPr>
              <w:instrText xml:space="preserve"> INCLUDEPICTURE  "http://www.hkex.com.hk/SiteCollectionImages/list_dot_red.gif" \* MERGEFORMATINET </w:instrText>
            </w:r>
            <w:r w:rsidR="00B742F2">
              <w:rPr>
                <w:rFonts w:eastAsia="DFKai-SB"/>
                <w:sz w:val="24"/>
              </w:rPr>
              <w:fldChar w:fldCharType="separate"/>
            </w:r>
            <w:r w:rsidR="00515E4B">
              <w:rPr>
                <w:rFonts w:eastAsia="DFKai-SB"/>
                <w:sz w:val="24"/>
              </w:rPr>
              <w:fldChar w:fldCharType="begin"/>
            </w:r>
            <w:r w:rsidR="00515E4B">
              <w:rPr>
                <w:rFonts w:eastAsia="DFKai-SB"/>
                <w:sz w:val="24"/>
              </w:rPr>
              <w:instrText xml:space="preserve"> INCLUDEPICTURE  "http://www.hkex.com.hk/SiteCollectionImages/list_dot_red.gif" \* MERGEFORMATINET </w:instrText>
            </w:r>
            <w:r w:rsidR="00515E4B">
              <w:rPr>
                <w:rFonts w:eastAsia="DFKai-SB"/>
                <w:sz w:val="24"/>
              </w:rPr>
              <w:fldChar w:fldCharType="separate"/>
            </w:r>
            <w:r w:rsidR="00C96027">
              <w:rPr>
                <w:rFonts w:eastAsia="DFKai-SB"/>
                <w:sz w:val="24"/>
              </w:rPr>
              <w:fldChar w:fldCharType="begin"/>
            </w:r>
            <w:r w:rsidR="00C96027">
              <w:rPr>
                <w:rFonts w:eastAsia="DFKai-SB"/>
                <w:sz w:val="24"/>
              </w:rPr>
              <w:instrText xml:space="preserve"> INCLUDEPICTURE  "http://www.hkex.com.hk/SiteCollectionImages/list_dot_red.gif" \* MERGEFORMATINET </w:instrText>
            </w:r>
            <w:r w:rsidR="00C96027">
              <w:rPr>
                <w:rFonts w:eastAsia="DFKai-SB"/>
                <w:sz w:val="24"/>
              </w:rPr>
              <w:fldChar w:fldCharType="separate"/>
            </w:r>
            <w:r w:rsidR="00022A77">
              <w:rPr>
                <w:rFonts w:eastAsia="DFKai-SB"/>
                <w:sz w:val="24"/>
              </w:rPr>
              <w:fldChar w:fldCharType="begin"/>
            </w:r>
            <w:r w:rsidR="00022A77">
              <w:rPr>
                <w:rFonts w:eastAsia="DFKai-SB"/>
                <w:sz w:val="24"/>
              </w:rPr>
              <w:instrText xml:space="preserve"> </w:instrText>
            </w:r>
            <w:r w:rsidR="00022A77">
              <w:rPr>
                <w:rFonts w:eastAsia="DFKai-SB"/>
                <w:sz w:val="24"/>
              </w:rPr>
              <w:instrText>INCLUDEPICTURE  "http://www.hkex.com.hk/SiteCollectionImages/list_dot_red.gif" \* MERGEFORMATINET</w:instrText>
            </w:r>
            <w:r w:rsidR="00022A77">
              <w:rPr>
                <w:rFonts w:eastAsia="DFKai-SB"/>
                <w:sz w:val="24"/>
              </w:rPr>
              <w:instrText xml:space="preserve"> </w:instrText>
            </w:r>
            <w:r w:rsidR="00022A77">
              <w:rPr>
                <w:rFonts w:eastAsia="DFKai-SB"/>
                <w:sz w:val="24"/>
              </w:rPr>
              <w:fldChar w:fldCharType="separate"/>
            </w:r>
            <w:r w:rsidR="00022A77">
              <w:rPr>
                <w:rFonts w:eastAsia="DFKai-SB"/>
                <w:sz w:val="24"/>
              </w:rPr>
              <w:pict>
                <v:shape id="_x0000_i1032" type="#_x0000_t75" style="width:11.55pt;height:7.45pt">
                  <v:imagedata r:id="rId11" r:href="rId19"/>
                </v:shape>
              </w:pict>
            </w:r>
            <w:r w:rsidR="00022A77">
              <w:rPr>
                <w:rFonts w:eastAsia="DFKai-SB"/>
                <w:sz w:val="24"/>
              </w:rPr>
              <w:fldChar w:fldCharType="end"/>
            </w:r>
            <w:r w:rsidR="00C96027">
              <w:rPr>
                <w:rFonts w:eastAsia="DFKai-SB"/>
                <w:sz w:val="24"/>
              </w:rPr>
              <w:fldChar w:fldCharType="end"/>
            </w:r>
            <w:r w:rsidR="00515E4B">
              <w:rPr>
                <w:rFonts w:eastAsia="DFKai-SB"/>
                <w:sz w:val="24"/>
              </w:rPr>
              <w:fldChar w:fldCharType="end"/>
            </w:r>
            <w:r w:rsidR="00B742F2">
              <w:rPr>
                <w:rFonts w:eastAsia="DFKai-SB"/>
                <w:sz w:val="24"/>
              </w:rPr>
              <w:fldChar w:fldCharType="end"/>
            </w:r>
            <w:r w:rsidR="008D3B80" w:rsidRPr="00A75DEF">
              <w:rPr>
                <w:rFonts w:eastAsia="DFKai-SB"/>
                <w:sz w:val="24"/>
              </w:rPr>
              <w:fldChar w:fldCharType="end"/>
            </w:r>
            <w:r w:rsidR="00D83696" w:rsidRPr="00A75DEF">
              <w:rPr>
                <w:rFonts w:eastAsia="DFKai-SB"/>
                <w:sz w:val="24"/>
              </w:rPr>
              <w:fldChar w:fldCharType="end"/>
            </w:r>
            <w:r w:rsidRPr="00A75DEF">
              <w:rPr>
                <w:rFonts w:eastAsia="DFKai-SB"/>
                <w:sz w:val="24"/>
              </w:rPr>
              <w:fldChar w:fldCharType="end"/>
            </w:r>
          </w:p>
        </w:tc>
        <w:tc>
          <w:tcPr>
            <w:tcW w:w="0" w:type="auto"/>
            <w:hideMark/>
          </w:tcPr>
          <w:p w:rsidR="009604D4" w:rsidRPr="00A75DEF" w:rsidRDefault="009604D4" w:rsidP="00D07FFB">
            <w:pPr>
              <w:shd w:val="clear" w:color="auto" w:fill="FFFFFF"/>
              <w:spacing w:before="100" w:beforeAutospacing="1" w:after="100" w:afterAutospacing="1" w:line="240" w:lineRule="atLeast"/>
              <w:ind w:left="750"/>
              <w:rPr>
                <w:rFonts w:eastAsia="DFKai-SB"/>
                <w:spacing w:val="29"/>
                <w:sz w:val="24"/>
                <w:lang w:val="en-US" w:eastAsia="zh-CN"/>
              </w:rPr>
            </w:pPr>
            <w:r w:rsidRPr="00D07FFB">
              <w:rPr>
                <w:rFonts w:eastAsia="DFKai-SB" w:hint="eastAsia"/>
                <w:sz w:val="24"/>
                <w:lang w:eastAsia="zh-CN"/>
              </w:rPr>
              <w:t>对账费：</w:t>
            </w:r>
            <w:r w:rsidRPr="00A75DEF">
              <w:rPr>
                <w:rFonts w:eastAsia="DFKai-SB" w:hint="eastAsia"/>
                <w:spacing w:val="29"/>
                <w:sz w:val="24"/>
                <w:lang w:val="en-US" w:eastAsia="ko-KR"/>
              </w:rPr>
              <w:t>每月</w:t>
            </w:r>
            <w:r w:rsidRPr="00A75DEF">
              <w:rPr>
                <w:rFonts w:eastAsia="DFKai-SB"/>
                <w:spacing w:val="29"/>
                <w:sz w:val="24"/>
                <w:lang w:val="en-US" w:eastAsia="zh-CN"/>
              </w:rPr>
              <w:t>5,000</w:t>
            </w:r>
            <w:r w:rsidRPr="00A75DEF">
              <w:rPr>
                <w:rFonts w:eastAsia="DFKai-SB" w:hint="eastAsia"/>
                <w:spacing w:val="29"/>
                <w:sz w:val="24"/>
                <w:lang w:val="en-US" w:eastAsia="ko-KR"/>
              </w:rPr>
              <w:t>港元</w:t>
            </w:r>
            <w:r w:rsidRPr="00A75DEF">
              <w:rPr>
                <w:rFonts w:eastAsia="DFKai-SB" w:hint="eastAsia"/>
                <w:spacing w:val="29"/>
                <w:sz w:val="24"/>
                <w:shd w:val="clear" w:color="auto" w:fill="FFFFFF"/>
                <w:lang w:eastAsia="zh-CN"/>
              </w:rPr>
              <w:t>（</w:t>
            </w:r>
            <w:r w:rsidRPr="00A75DEF">
              <w:rPr>
                <w:rFonts w:eastAsia="DFKai-SB" w:hint="eastAsia"/>
                <w:spacing w:val="29"/>
                <w:sz w:val="24"/>
                <w:lang w:val="en-US" w:eastAsia="ko-KR"/>
              </w:rPr>
              <w:t>由</w:t>
            </w:r>
            <w:r w:rsidRPr="00A75DEF">
              <w:rPr>
                <w:rFonts w:eastAsia="DFKai-SB"/>
                <w:spacing w:val="29"/>
                <w:sz w:val="24"/>
                <w:lang w:val="en-US" w:eastAsia="zh-CN"/>
              </w:rPr>
              <w:t>ETF</w:t>
            </w:r>
            <w:r w:rsidRPr="00A75DEF">
              <w:rPr>
                <w:rFonts w:eastAsia="DFKai-SB" w:hint="eastAsia"/>
                <w:spacing w:val="29"/>
                <w:sz w:val="24"/>
                <w:lang w:val="en-US" w:eastAsia="ko-KR"/>
              </w:rPr>
              <w:t>管理人支付</w:t>
            </w:r>
            <w:r w:rsidRPr="00A75DEF">
              <w:rPr>
                <w:rFonts w:eastAsia="DFKai-SB" w:hint="eastAsia"/>
                <w:spacing w:val="29"/>
                <w:sz w:val="24"/>
                <w:shd w:val="clear" w:color="auto" w:fill="FFFFFF"/>
                <w:lang w:eastAsia="zh-CN"/>
              </w:rPr>
              <w:t>）</w:t>
            </w:r>
          </w:p>
          <w:p w:rsidR="009604D4" w:rsidRPr="00D07FFB" w:rsidRDefault="009604D4" w:rsidP="00D83696">
            <w:pPr>
              <w:pStyle w:val="a"/>
              <w:snapToGrid w:val="0"/>
              <w:spacing w:after="0"/>
              <w:jc w:val="both"/>
              <w:rPr>
                <w:rFonts w:eastAsia="DFKai-SB"/>
                <w:sz w:val="24"/>
                <w:lang w:eastAsia="zh-CN"/>
              </w:rPr>
            </w:pPr>
          </w:p>
        </w:tc>
      </w:tr>
    </w:tbl>
    <w:p w:rsidR="009604D4" w:rsidRPr="00D07FFB" w:rsidRDefault="009604D4" w:rsidP="009604D4">
      <w:pPr>
        <w:pStyle w:val="a"/>
        <w:snapToGrid w:val="0"/>
        <w:spacing w:after="0"/>
        <w:ind w:left="0"/>
        <w:jc w:val="both"/>
        <w:rPr>
          <w:rFonts w:eastAsia="DFKai-SB"/>
          <w:sz w:val="24"/>
          <w:lang w:eastAsia="zh-CN"/>
        </w:rPr>
      </w:pPr>
      <w:r w:rsidRPr="00D07FFB">
        <w:rPr>
          <w:rFonts w:eastAsia="DFKai-SB" w:hint="eastAsia"/>
          <w:sz w:val="24"/>
          <w:lang w:eastAsia="zh-CN"/>
        </w:rPr>
        <w:t>转换代理人：</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
        <w:gridCol w:w="8477"/>
      </w:tblGrid>
      <w:tr w:rsidR="00D07FFB" w:rsidRPr="00D07FFB" w:rsidTr="00D07FFB">
        <w:trPr>
          <w:trHeight w:val="35"/>
          <w:tblCellSpacing w:w="15" w:type="dxa"/>
        </w:trPr>
        <w:tc>
          <w:tcPr>
            <w:tcW w:w="30" w:type="dxa"/>
            <w:hideMark/>
          </w:tcPr>
          <w:p w:rsidR="009604D4" w:rsidRPr="00D07FFB" w:rsidRDefault="009604D4" w:rsidP="00D83696">
            <w:pPr>
              <w:pStyle w:val="a"/>
              <w:snapToGrid w:val="0"/>
              <w:jc w:val="both"/>
              <w:rPr>
                <w:rFonts w:eastAsia="DFKai-SB"/>
                <w:sz w:val="24"/>
              </w:rPr>
            </w:pPr>
            <w:r w:rsidRPr="00A75DEF">
              <w:rPr>
                <w:rFonts w:eastAsia="DFKai-SB"/>
                <w:sz w:val="24"/>
              </w:rPr>
              <w:fldChar w:fldCharType="begin"/>
            </w:r>
            <w:r w:rsidRPr="00D07FFB">
              <w:rPr>
                <w:rFonts w:eastAsia="DFKai-SB"/>
                <w:sz w:val="24"/>
              </w:rPr>
              <w:instrText xml:space="preserve"> INCLUDEPICTURE "http://www.hkex.com.hk/SiteCollectionImages/list_dot_red.gif" \* MERGEFORMATINET </w:instrText>
            </w:r>
            <w:r w:rsidRPr="00A75DEF">
              <w:rPr>
                <w:rFonts w:eastAsia="DFKai-SB"/>
                <w:sz w:val="24"/>
              </w:rPr>
              <w:fldChar w:fldCharType="separate"/>
            </w:r>
            <w:r w:rsidR="00D83696" w:rsidRPr="00A75DEF">
              <w:rPr>
                <w:rFonts w:eastAsia="DFKai-SB"/>
                <w:sz w:val="24"/>
              </w:rPr>
              <w:fldChar w:fldCharType="begin"/>
            </w:r>
            <w:r w:rsidR="00D83696" w:rsidRPr="00D07FFB">
              <w:rPr>
                <w:rFonts w:eastAsia="DFKai-SB"/>
                <w:sz w:val="24"/>
              </w:rPr>
              <w:instrText xml:space="preserve"> INCLUDEPICTURE  "http://www.hkex.com.hk/SiteCollectionImages/list_dot_red.gif" \* MERGEFORMATINET </w:instrText>
            </w:r>
            <w:r w:rsidR="00D83696" w:rsidRPr="00A75DEF">
              <w:rPr>
                <w:rFonts w:eastAsia="DFKai-SB"/>
                <w:sz w:val="24"/>
              </w:rPr>
              <w:fldChar w:fldCharType="separate"/>
            </w:r>
            <w:r w:rsidR="008D3B80" w:rsidRPr="00A75DEF">
              <w:rPr>
                <w:rFonts w:eastAsia="DFKai-SB"/>
                <w:sz w:val="24"/>
              </w:rPr>
              <w:fldChar w:fldCharType="begin"/>
            </w:r>
            <w:r w:rsidR="008D3B80" w:rsidRPr="00A75DEF">
              <w:rPr>
                <w:rFonts w:eastAsia="DFKai-SB"/>
                <w:sz w:val="24"/>
              </w:rPr>
              <w:instrText xml:space="preserve"> INCLUDEPICTURE  "http://www.hkex.com.hk/SiteCollectionImages/list_dot_red.gif" \* MERGEFORMATINET </w:instrText>
            </w:r>
            <w:r w:rsidR="008D3B80" w:rsidRPr="00A75DEF">
              <w:rPr>
                <w:rFonts w:eastAsia="DFKai-SB"/>
                <w:sz w:val="24"/>
              </w:rPr>
              <w:fldChar w:fldCharType="separate"/>
            </w:r>
            <w:r w:rsidR="00B742F2">
              <w:rPr>
                <w:rFonts w:eastAsia="DFKai-SB"/>
                <w:sz w:val="24"/>
              </w:rPr>
              <w:fldChar w:fldCharType="begin"/>
            </w:r>
            <w:r w:rsidR="00B742F2">
              <w:rPr>
                <w:rFonts w:eastAsia="DFKai-SB"/>
                <w:sz w:val="24"/>
              </w:rPr>
              <w:instrText xml:space="preserve"> INCLUDEPICTURE  "http://www.hkex.com.hk/SiteCollectionImages/list_dot_red.gif" \* MERGEFORMATINET </w:instrText>
            </w:r>
            <w:r w:rsidR="00B742F2">
              <w:rPr>
                <w:rFonts w:eastAsia="DFKai-SB"/>
                <w:sz w:val="24"/>
              </w:rPr>
              <w:fldChar w:fldCharType="separate"/>
            </w:r>
            <w:r w:rsidR="00515E4B">
              <w:rPr>
                <w:rFonts w:eastAsia="DFKai-SB"/>
                <w:sz w:val="24"/>
              </w:rPr>
              <w:fldChar w:fldCharType="begin"/>
            </w:r>
            <w:r w:rsidR="00515E4B">
              <w:rPr>
                <w:rFonts w:eastAsia="DFKai-SB"/>
                <w:sz w:val="24"/>
              </w:rPr>
              <w:instrText xml:space="preserve"> INCLUDEPICTURE  "http://www.hkex.com.hk/SiteCollectionImages/list_dot_red.gif" \* MERGEFORMATINET </w:instrText>
            </w:r>
            <w:r w:rsidR="00515E4B">
              <w:rPr>
                <w:rFonts w:eastAsia="DFKai-SB"/>
                <w:sz w:val="24"/>
              </w:rPr>
              <w:fldChar w:fldCharType="separate"/>
            </w:r>
            <w:r w:rsidR="00C96027">
              <w:rPr>
                <w:rFonts w:eastAsia="DFKai-SB"/>
                <w:sz w:val="24"/>
              </w:rPr>
              <w:fldChar w:fldCharType="begin"/>
            </w:r>
            <w:r w:rsidR="00C96027">
              <w:rPr>
                <w:rFonts w:eastAsia="DFKai-SB"/>
                <w:sz w:val="24"/>
              </w:rPr>
              <w:instrText xml:space="preserve"> INCLUDEPICTURE  "http://www.hkex.com.hk/SiteCollectionImages/list_dot_red.gif" \* MERGEFORMATINET </w:instrText>
            </w:r>
            <w:r w:rsidR="00C96027">
              <w:rPr>
                <w:rFonts w:eastAsia="DFKai-SB"/>
                <w:sz w:val="24"/>
              </w:rPr>
              <w:fldChar w:fldCharType="separate"/>
            </w:r>
            <w:r w:rsidR="00022A77">
              <w:rPr>
                <w:rFonts w:eastAsia="DFKai-SB"/>
                <w:sz w:val="24"/>
              </w:rPr>
              <w:fldChar w:fldCharType="begin"/>
            </w:r>
            <w:r w:rsidR="00022A77">
              <w:rPr>
                <w:rFonts w:eastAsia="DFKai-SB"/>
                <w:sz w:val="24"/>
              </w:rPr>
              <w:instrText xml:space="preserve"> </w:instrText>
            </w:r>
            <w:r w:rsidR="00022A77">
              <w:rPr>
                <w:rFonts w:eastAsia="DFKai-SB"/>
                <w:sz w:val="24"/>
              </w:rPr>
              <w:instrText>INCLUDEPICTURE  "http://www.hkex.com.hk/SiteCollectionImages/list_dot_red.gif" \* MERGEFORMATINET</w:instrText>
            </w:r>
            <w:r w:rsidR="00022A77">
              <w:rPr>
                <w:rFonts w:eastAsia="DFKai-SB"/>
                <w:sz w:val="24"/>
              </w:rPr>
              <w:instrText xml:space="preserve"> </w:instrText>
            </w:r>
            <w:r w:rsidR="00022A77">
              <w:rPr>
                <w:rFonts w:eastAsia="DFKai-SB"/>
                <w:sz w:val="24"/>
              </w:rPr>
              <w:fldChar w:fldCharType="separate"/>
            </w:r>
            <w:r w:rsidR="00022A77">
              <w:rPr>
                <w:rFonts w:eastAsia="DFKai-SB"/>
                <w:sz w:val="24"/>
              </w:rPr>
              <w:pict>
                <v:shape id="_x0000_i1033" type="#_x0000_t75" style="width:11.55pt;height:7.45pt">
                  <v:imagedata r:id="rId11" r:href="rId20"/>
                </v:shape>
              </w:pict>
            </w:r>
            <w:r w:rsidR="00022A77">
              <w:rPr>
                <w:rFonts w:eastAsia="DFKai-SB"/>
                <w:sz w:val="24"/>
              </w:rPr>
              <w:fldChar w:fldCharType="end"/>
            </w:r>
            <w:r w:rsidR="00C96027">
              <w:rPr>
                <w:rFonts w:eastAsia="DFKai-SB"/>
                <w:sz w:val="24"/>
              </w:rPr>
              <w:fldChar w:fldCharType="end"/>
            </w:r>
            <w:r w:rsidR="00515E4B">
              <w:rPr>
                <w:rFonts w:eastAsia="DFKai-SB"/>
                <w:sz w:val="24"/>
              </w:rPr>
              <w:fldChar w:fldCharType="end"/>
            </w:r>
            <w:r w:rsidR="00B742F2">
              <w:rPr>
                <w:rFonts w:eastAsia="DFKai-SB"/>
                <w:sz w:val="24"/>
              </w:rPr>
              <w:fldChar w:fldCharType="end"/>
            </w:r>
            <w:r w:rsidR="008D3B80" w:rsidRPr="00A75DEF">
              <w:rPr>
                <w:rFonts w:eastAsia="DFKai-SB"/>
                <w:sz w:val="24"/>
              </w:rPr>
              <w:fldChar w:fldCharType="end"/>
            </w:r>
            <w:r w:rsidR="00D83696" w:rsidRPr="00A75DEF">
              <w:rPr>
                <w:rFonts w:eastAsia="DFKai-SB"/>
                <w:sz w:val="24"/>
              </w:rPr>
              <w:fldChar w:fldCharType="end"/>
            </w:r>
            <w:r w:rsidRPr="00A75DEF">
              <w:rPr>
                <w:rFonts w:eastAsia="DFKai-SB"/>
                <w:sz w:val="24"/>
              </w:rPr>
              <w:fldChar w:fldCharType="end"/>
            </w:r>
          </w:p>
        </w:tc>
        <w:tc>
          <w:tcPr>
            <w:tcW w:w="0" w:type="auto"/>
            <w:hideMark/>
          </w:tcPr>
          <w:p w:rsidR="009604D4" w:rsidRPr="00D07FFB" w:rsidRDefault="009604D4" w:rsidP="00D83696">
            <w:pPr>
              <w:pStyle w:val="a"/>
              <w:snapToGrid w:val="0"/>
              <w:spacing w:after="0"/>
              <w:jc w:val="both"/>
              <w:rPr>
                <w:rFonts w:eastAsia="DFKai-SB"/>
                <w:sz w:val="24"/>
                <w:lang w:eastAsia="zh-CN"/>
              </w:rPr>
            </w:pPr>
            <w:r w:rsidRPr="00D07FFB">
              <w:rPr>
                <w:rFonts w:eastAsia="DFKai-SB" w:hint="eastAsia"/>
                <w:sz w:val="24"/>
                <w:lang w:eastAsia="zh-CN"/>
              </w:rPr>
              <w:t>转换代理人费用：</w:t>
            </w:r>
            <w:r w:rsidRPr="00D07FFB">
              <w:rPr>
                <w:rFonts w:eastAsia="DFKai-SB"/>
                <w:sz w:val="24"/>
                <w:lang w:eastAsia="zh-CN"/>
              </w:rPr>
              <w:t xml:space="preserve"> 5,000</w:t>
            </w:r>
            <w:r w:rsidRPr="00D07FFB">
              <w:rPr>
                <w:rFonts w:eastAsia="DFKai-SB" w:hint="eastAsia"/>
                <w:sz w:val="24"/>
                <w:lang w:eastAsia="zh-CN"/>
              </w:rPr>
              <w:t>港元</w:t>
            </w:r>
            <w:r w:rsidRPr="00D07FFB">
              <w:rPr>
                <w:rFonts w:eastAsia="DFKai-SB"/>
                <w:sz w:val="24"/>
                <w:lang w:eastAsia="zh-CN"/>
              </w:rPr>
              <w:t xml:space="preserve"> – 12,000</w:t>
            </w:r>
            <w:r w:rsidRPr="00D07FFB">
              <w:rPr>
                <w:rFonts w:eastAsia="DFKai-SB" w:hint="eastAsia"/>
                <w:sz w:val="24"/>
                <w:lang w:eastAsia="zh-CN"/>
              </w:rPr>
              <w:t>港元，</w:t>
            </w:r>
            <w:r w:rsidRPr="00A75DEF">
              <w:rPr>
                <w:rFonts w:eastAsia="DFKai-SB" w:hint="eastAsia"/>
                <w:spacing w:val="29"/>
                <w:sz w:val="24"/>
                <w:shd w:val="clear" w:color="auto" w:fill="FFFFFF"/>
                <w:lang w:eastAsia="zh-CN"/>
              </w:rPr>
              <w:t>取决于参与交易商于当天新增</w:t>
            </w:r>
            <w:r w:rsidRPr="00A75DEF">
              <w:rPr>
                <w:rFonts w:eastAsia="DFKai-SB"/>
                <w:spacing w:val="29"/>
                <w:sz w:val="24"/>
                <w:shd w:val="clear" w:color="auto" w:fill="FFFFFF"/>
                <w:lang w:eastAsia="zh-CN"/>
              </w:rPr>
              <w:t>/</w:t>
            </w:r>
            <w:r w:rsidRPr="00A75DEF">
              <w:rPr>
                <w:rFonts w:eastAsia="DFKai-SB" w:hint="eastAsia"/>
                <w:spacing w:val="29"/>
                <w:sz w:val="24"/>
                <w:shd w:val="clear" w:color="auto" w:fill="FFFFFF"/>
                <w:lang w:eastAsia="zh-CN"/>
              </w:rPr>
              <w:t>赎回指令的总市值（由</w:t>
            </w:r>
            <w:r w:rsidRPr="00A75DEF">
              <w:rPr>
                <w:rFonts w:eastAsia="DFKai-SB"/>
                <w:spacing w:val="29"/>
                <w:sz w:val="24"/>
                <w:shd w:val="clear" w:color="auto" w:fill="FFFFFF"/>
                <w:lang w:eastAsia="zh-CN"/>
              </w:rPr>
              <w:t>ETF</w:t>
            </w:r>
            <w:r w:rsidRPr="00A75DEF">
              <w:rPr>
                <w:rFonts w:eastAsia="DFKai-SB" w:hint="eastAsia"/>
                <w:spacing w:val="29"/>
                <w:sz w:val="24"/>
                <w:shd w:val="clear" w:color="auto" w:fill="FFFFFF"/>
                <w:lang w:eastAsia="zh-CN"/>
              </w:rPr>
              <w:t>管理人支付）</w:t>
            </w:r>
          </w:p>
        </w:tc>
      </w:tr>
      <w:tr w:rsidR="009604D4" w:rsidRPr="00D07FFB" w:rsidTr="00D83696">
        <w:trPr>
          <w:tblCellSpacing w:w="15" w:type="dxa"/>
        </w:trPr>
        <w:tc>
          <w:tcPr>
            <w:tcW w:w="30" w:type="dxa"/>
            <w:hideMark/>
          </w:tcPr>
          <w:p w:rsidR="009604D4" w:rsidRPr="00D07FFB" w:rsidRDefault="009604D4" w:rsidP="00D83696">
            <w:pPr>
              <w:pStyle w:val="a"/>
              <w:snapToGrid w:val="0"/>
              <w:jc w:val="both"/>
              <w:rPr>
                <w:rFonts w:eastAsia="DFKai-SB"/>
                <w:sz w:val="24"/>
              </w:rPr>
            </w:pPr>
            <w:r w:rsidRPr="00A75DEF">
              <w:rPr>
                <w:rFonts w:eastAsia="DFKai-SB"/>
                <w:sz w:val="24"/>
              </w:rPr>
              <w:fldChar w:fldCharType="begin"/>
            </w:r>
            <w:r w:rsidRPr="00D07FFB">
              <w:rPr>
                <w:rFonts w:eastAsia="DFKai-SB"/>
                <w:sz w:val="24"/>
              </w:rPr>
              <w:instrText xml:space="preserve"> INCLUDEPICTURE "http://www.hkex.com.hk/SiteCollectionImages/list_dot_red.gif" \* MERGEFORMATINET </w:instrText>
            </w:r>
            <w:r w:rsidRPr="00A75DEF">
              <w:rPr>
                <w:rFonts w:eastAsia="DFKai-SB"/>
                <w:sz w:val="24"/>
              </w:rPr>
              <w:fldChar w:fldCharType="separate"/>
            </w:r>
            <w:r w:rsidR="00D83696" w:rsidRPr="00A75DEF">
              <w:rPr>
                <w:rFonts w:eastAsia="DFKai-SB"/>
                <w:sz w:val="24"/>
              </w:rPr>
              <w:fldChar w:fldCharType="begin"/>
            </w:r>
            <w:r w:rsidR="00D83696" w:rsidRPr="00D07FFB">
              <w:rPr>
                <w:rFonts w:eastAsia="DFKai-SB"/>
                <w:sz w:val="24"/>
              </w:rPr>
              <w:instrText xml:space="preserve"> INCLUDEPICTURE  "http://www.hkex.com.hk/SiteCollectionImages/list_dot_red.gif" \* MERGEFORMATINET </w:instrText>
            </w:r>
            <w:r w:rsidR="00D83696" w:rsidRPr="00A75DEF">
              <w:rPr>
                <w:rFonts w:eastAsia="DFKai-SB"/>
                <w:sz w:val="24"/>
              </w:rPr>
              <w:fldChar w:fldCharType="separate"/>
            </w:r>
            <w:r w:rsidR="008D3B80" w:rsidRPr="00A75DEF">
              <w:rPr>
                <w:rFonts w:eastAsia="DFKai-SB"/>
                <w:sz w:val="24"/>
              </w:rPr>
              <w:fldChar w:fldCharType="begin"/>
            </w:r>
            <w:r w:rsidR="008D3B80" w:rsidRPr="00A75DEF">
              <w:rPr>
                <w:rFonts w:eastAsia="DFKai-SB"/>
                <w:sz w:val="24"/>
              </w:rPr>
              <w:instrText xml:space="preserve"> INCLUDEPICTURE  "http://www.hkex.com.hk/SiteCollectionImages/list_dot_red.gif" \* MERGEFORMATINET </w:instrText>
            </w:r>
            <w:r w:rsidR="008D3B80" w:rsidRPr="00A75DEF">
              <w:rPr>
                <w:rFonts w:eastAsia="DFKai-SB"/>
                <w:sz w:val="24"/>
              </w:rPr>
              <w:fldChar w:fldCharType="separate"/>
            </w:r>
            <w:r w:rsidR="00B742F2">
              <w:rPr>
                <w:rFonts w:eastAsia="DFKai-SB"/>
                <w:sz w:val="24"/>
              </w:rPr>
              <w:fldChar w:fldCharType="begin"/>
            </w:r>
            <w:r w:rsidR="00B742F2">
              <w:rPr>
                <w:rFonts w:eastAsia="DFKai-SB"/>
                <w:sz w:val="24"/>
              </w:rPr>
              <w:instrText xml:space="preserve"> INCLUDEPICTURE  "http://www.hkex.com.hk/SiteCollectionImages/list_dot_red.gif" \* MERGEFORMATINET </w:instrText>
            </w:r>
            <w:r w:rsidR="00B742F2">
              <w:rPr>
                <w:rFonts w:eastAsia="DFKai-SB"/>
                <w:sz w:val="24"/>
              </w:rPr>
              <w:fldChar w:fldCharType="separate"/>
            </w:r>
            <w:r w:rsidR="00515E4B">
              <w:rPr>
                <w:rFonts w:eastAsia="DFKai-SB"/>
                <w:sz w:val="24"/>
              </w:rPr>
              <w:fldChar w:fldCharType="begin"/>
            </w:r>
            <w:r w:rsidR="00515E4B">
              <w:rPr>
                <w:rFonts w:eastAsia="DFKai-SB"/>
                <w:sz w:val="24"/>
              </w:rPr>
              <w:instrText xml:space="preserve"> INCLUDEPICTURE  "http://www.hkex.com.hk/SiteCollectionImages/list_dot_red.gif" \* MERGEFORMATINET </w:instrText>
            </w:r>
            <w:r w:rsidR="00515E4B">
              <w:rPr>
                <w:rFonts w:eastAsia="DFKai-SB"/>
                <w:sz w:val="24"/>
              </w:rPr>
              <w:fldChar w:fldCharType="separate"/>
            </w:r>
            <w:r w:rsidR="00C96027">
              <w:rPr>
                <w:rFonts w:eastAsia="DFKai-SB"/>
                <w:sz w:val="24"/>
              </w:rPr>
              <w:fldChar w:fldCharType="begin"/>
            </w:r>
            <w:r w:rsidR="00C96027">
              <w:rPr>
                <w:rFonts w:eastAsia="DFKai-SB"/>
                <w:sz w:val="24"/>
              </w:rPr>
              <w:instrText xml:space="preserve"> INCLUDEPICTURE  "http://www.hkex.com.hk/SiteCollectionImages/list_dot_red.gif" \* MERGEFORMATINET </w:instrText>
            </w:r>
            <w:r w:rsidR="00C96027">
              <w:rPr>
                <w:rFonts w:eastAsia="DFKai-SB"/>
                <w:sz w:val="24"/>
              </w:rPr>
              <w:fldChar w:fldCharType="separate"/>
            </w:r>
            <w:r w:rsidR="00022A77">
              <w:rPr>
                <w:rFonts w:eastAsia="DFKai-SB"/>
                <w:sz w:val="24"/>
              </w:rPr>
              <w:fldChar w:fldCharType="begin"/>
            </w:r>
            <w:r w:rsidR="00022A77">
              <w:rPr>
                <w:rFonts w:eastAsia="DFKai-SB"/>
                <w:sz w:val="24"/>
              </w:rPr>
              <w:instrText xml:space="preserve"> </w:instrText>
            </w:r>
            <w:r w:rsidR="00022A77">
              <w:rPr>
                <w:rFonts w:eastAsia="DFKai-SB"/>
                <w:sz w:val="24"/>
              </w:rPr>
              <w:instrText>INCLUDEPICTURE  "http://www.hkex.com.hk/SiteCollectionIma</w:instrText>
            </w:r>
            <w:r w:rsidR="00022A77">
              <w:rPr>
                <w:rFonts w:eastAsia="DFKai-SB"/>
                <w:sz w:val="24"/>
              </w:rPr>
              <w:instrText>ges/list_dot_red.gif" \* MERGEFORMATINET</w:instrText>
            </w:r>
            <w:r w:rsidR="00022A77">
              <w:rPr>
                <w:rFonts w:eastAsia="DFKai-SB"/>
                <w:sz w:val="24"/>
              </w:rPr>
              <w:instrText xml:space="preserve"> </w:instrText>
            </w:r>
            <w:r w:rsidR="00022A77">
              <w:rPr>
                <w:rFonts w:eastAsia="DFKai-SB"/>
                <w:sz w:val="24"/>
              </w:rPr>
              <w:fldChar w:fldCharType="separate"/>
            </w:r>
            <w:r w:rsidR="00022A77">
              <w:rPr>
                <w:rFonts w:eastAsia="DFKai-SB"/>
                <w:sz w:val="24"/>
              </w:rPr>
              <w:pict>
                <v:shape id="_x0000_i1034" type="#_x0000_t75" style="width:11.55pt;height:7.45pt">
                  <v:imagedata r:id="rId11" r:href="rId21"/>
                </v:shape>
              </w:pict>
            </w:r>
            <w:r w:rsidR="00022A77">
              <w:rPr>
                <w:rFonts w:eastAsia="DFKai-SB"/>
                <w:sz w:val="24"/>
              </w:rPr>
              <w:fldChar w:fldCharType="end"/>
            </w:r>
            <w:r w:rsidR="00C96027">
              <w:rPr>
                <w:rFonts w:eastAsia="DFKai-SB"/>
                <w:sz w:val="24"/>
              </w:rPr>
              <w:fldChar w:fldCharType="end"/>
            </w:r>
            <w:r w:rsidR="00515E4B">
              <w:rPr>
                <w:rFonts w:eastAsia="DFKai-SB"/>
                <w:sz w:val="24"/>
              </w:rPr>
              <w:fldChar w:fldCharType="end"/>
            </w:r>
            <w:r w:rsidR="00B742F2">
              <w:rPr>
                <w:rFonts w:eastAsia="DFKai-SB"/>
                <w:sz w:val="24"/>
              </w:rPr>
              <w:fldChar w:fldCharType="end"/>
            </w:r>
            <w:r w:rsidR="008D3B80" w:rsidRPr="00A75DEF">
              <w:rPr>
                <w:rFonts w:eastAsia="DFKai-SB"/>
                <w:sz w:val="24"/>
              </w:rPr>
              <w:fldChar w:fldCharType="end"/>
            </w:r>
            <w:r w:rsidR="00D83696" w:rsidRPr="00A75DEF">
              <w:rPr>
                <w:rFonts w:eastAsia="DFKai-SB"/>
                <w:sz w:val="24"/>
              </w:rPr>
              <w:fldChar w:fldCharType="end"/>
            </w:r>
            <w:r w:rsidRPr="00A75DEF">
              <w:rPr>
                <w:rFonts w:eastAsia="DFKai-SB"/>
                <w:sz w:val="24"/>
              </w:rPr>
              <w:fldChar w:fldCharType="end"/>
            </w:r>
          </w:p>
        </w:tc>
        <w:tc>
          <w:tcPr>
            <w:tcW w:w="0" w:type="auto"/>
            <w:hideMark/>
          </w:tcPr>
          <w:p w:rsidR="009604D4" w:rsidRPr="00D07FFB" w:rsidRDefault="009604D4" w:rsidP="00D83696">
            <w:pPr>
              <w:pStyle w:val="a"/>
              <w:snapToGrid w:val="0"/>
              <w:spacing w:after="0"/>
              <w:jc w:val="both"/>
              <w:rPr>
                <w:rFonts w:eastAsia="DFKai-SB"/>
                <w:sz w:val="24"/>
                <w:lang w:eastAsia="zh-CN"/>
              </w:rPr>
            </w:pPr>
            <w:r w:rsidRPr="00D07FFB">
              <w:rPr>
                <w:rFonts w:eastAsia="DFKai-SB" w:hint="eastAsia"/>
                <w:sz w:val="24"/>
                <w:lang w:eastAsia="zh-CN"/>
              </w:rPr>
              <w:t>单位</w:t>
            </w:r>
            <w:r w:rsidRPr="00A75DEF">
              <w:rPr>
                <w:rFonts w:eastAsia="DFKai-SB" w:hint="eastAsia"/>
                <w:spacing w:val="29"/>
                <w:sz w:val="24"/>
                <w:shd w:val="clear" w:color="auto" w:fill="FFFFFF"/>
                <w:lang w:eastAsia="zh-CN"/>
              </w:rPr>
              <w:t>取消费用：每手</w:t>
            </w:r>
            <w:r w:rsidRPr="00A75DEF">
              <w:rPr>
                <w:rFonts w:eastAsia="DFKai-SB"/>
                <w:spacing w:val="29"/>
                <w:sz w:val="24"/>
                <w:shd w:val="clear" w:color="auto" w:fill="FFFFFF"/>
                <w:lang w:eastAsia="zh-CN"/>
              </w:rPr>
              <w:t>1</w:t>
            </w:r>
            <w:r w:rsidRPr="00A75DEF">
              <w:rPr>
                <w:rFonts w:eastAsia="DFKai-SB" w:hint="eastAsia"/>
                <w:spacing w:val="29"/>
                <w:sz w:val="24"/>
                <w:shd w:val="clear" w:color="auto" w:fill="FFFFFF"/>
                <w:lang w:eastAsia="zh-CN"/>
              </w:rPr>
              <w:t>港元（由</w:t>
            </w:r>
            <w:r w:rsidRPr="00A75DEF">
              <w:rPr>
                <w:rFonts w:eastAsia="DFKai-SB"/>
                <w:spacing w:val="29"/>
                <w:sz w:val="24"/>
                <w:shd w:val="clear" w:color="auto" w:fill="FFFFFF"/>
                <w:lang w:eastAsia="zh-CN"/>
              </w:rPr>
              <w:t>ETF</w:t>
            </w:r>
            <w:r w:rsidRPr="00A75DEF">
              <w:rPr>
                <w:rFonts w:eastAsia="DFKai-SB" w:hint="eastAsia"/>
                <w:spacing w:val="29"/>
                <w:sz w:val="24"/>
                <w:shd w:val="clear" w:color="auto" w:fill="FFFFFF"/>
                <w:lang w:eastAsia="zh-CN"/>
              </w:rPr>
              <w:t>管理人支付）</w:t>
            </w:r>
          </w:p>
          <w:p w:rsidR="009604D4" w:rsidRPr="00D07FFB" w:rsidRDefault="009604D4" w:rsidP="00D83696">
            <w:pPr>
              <w:pStyle w:val="a"/>
              <w:snapToGrid w:val="0"/>
              <w:spacing w:after="0"/>
              <w:jc w:val="both"/>
              <w:rPr>
                <w:rFonts w:eastAsia="DFKai-SB"/>
                <w:sz w:val="24"/>
                <w:lang w:eastAsia="zh-CN"/>
              </w:rPr>
            </w:pPr>
          </w:p>
          <w:p w:rsidR="009604D4" w:rsidRPr="00D07FFB" w:rsidRDefault="009604D4" w:rsidP="00D83696">
            <w:pPr>
              <w:pStyle w:val="a"/>
              <w:snapToGrid w:val="0"/>
              <w:spacing w:after="0"/>
              <w:jc w:val="both"/>
              <w:rPr>
                <w:rFonts w:eastAsia="DFKai-SB"/>
                <w:sz w:val="24"/>
                <w:lang w:eastAsia="zh-CN"/>
              </w:rPr>
            </w:pPr>
          </w:p>
          <w:p w:rsidR="009604D4" w:rsidRPr="00D07FFB" w:rsidRDefault="009604D4" w:rsidP="00D83696">
            <w:pPr>
              <w:pStyle w:val="a"/>
              <w:snapToGrid w:val="0"/>
              <w:spacing w:after="0"/>
              <w:ind w:left="0" w:hanging="1005"/>
              <w:jc w:val="both"/>
              <w:rPr>
                <w:rFonts w:eastAsia="DFKai-SB"/>
                <w:sz w:val="24"/>
                <w:lang w:eastAsia="zh-CN"/>
              </w:rPr>
            </w:pPr>
          </w:p>
        </w:tc>
      </w:tr>
    </w:tbl>
    <w:p w:rsidR="009604D4" w:rsidRDefault="009604D4" w:rsidP="009604D4">
      <w:pPr>
        <w:pStyle w:val="a"/>
        <w:snapToGrid w:val="0"/>
        <w:spacing w:after="0"/>
        <w:ind w:left="0"/>
        <w:jc w:val="both"/>
        <w:rPr>
          <w:rFonts w:eastAsia="DFKai-SB"/>
          <w:b/>
          <w:sz w:val="24"/>
          <w:lang w:eastAsia="zh-CN"/>
        </w:rPr>
      </w:pPr>
    </w:p>
    <w:p w:rsidR="009604D4" w:rsidRDefault="009604D4" w:rsidP="009604D4">
      <w:pPr>
        <w:pStyle w:val="a"/>
        <w:snapToGrid w:val="0"/>
        <w:spacing w:after="0"/>
        <w:ind w:left="0"/>
        <w:jc w:val="both"/>
        <w:rPr>
          <w:rFonts w:eastAsia="DFKai-SB"/>
          <w:b/>
          <w:sz w:val="24"/>
          <w:lang w:eastAsia="zh-CN"/>
        </w:rPr>
      </w:pPr>
    </w:p>
    <w:p w:rsidR="009604D4" w:rsidRPr="007365BE" w:rsidRDefault="009604D4" w:rsidP="009604D4">
      <w:pPr>
        <w:pStyle w:val="a"/>
        <w:snapToGrid w:val="0"/>
        <w:spacing w:after="0"/>
        <w:ind w:left="0"/>
        <w:jc w:val="both"/>
        <w:rPr>
          <w:rFonts w:eastAsia="DFKai-SB"/>
          <w:b/>
          <w:sz w:val="24"/>
          <w:lang w:eastAsia="zh-CN"/>
        </w:rPr>
      </w:pPr>
      <w:r>
        <w:rPr>
          <w:rFonts w:eastAsia="DFKai-SB"/>
          <w:b/>
          <w:sz w:val="24"/>
          <w:lang w:eastAsia="zh-CN"/>
        </w:rPr>
        <w:t>2021</w:t>
      </w:r>
      <w:r w:rsidRPr="007365BE">
        <w:rPr>
          <w:rFonts w:eastAsia="DFKai-SB" w:hint="eastAsia"/>
          <w:b/>
          <w:sz w:val="24"/>
          <w:lang w:eastAsia="zh-CN"/>
        </w:rPr>
        <w:t>年</w:t>
      </w:r>
      <w:r>
        <w:rPr>
          <w:rFonts w:eastAsia="DFKai-SB"/>
          <w:b/>
          <w:sz w:val="24"/>
          <w:lang w:eastAsia="zh-CN"/>
        </w:rPr>
        <w:t>3</w:t>
      </w:r>
      <w:r w:rsidRPr="007365BE">
        <w:rPr>
          <w:rFonts w:eastAsia="DFKai-SB" w:hint="eastAsia"/>
          <w:b/>
          <w:sz w:val="24"/>
          <w:lang w:eastAsia="zh-CN"/>
        </w:rPr>
        <w:t>月</w:t>
      </w:r>
    </w:p>
    <w:p w:rsidR="009604D4" w:rsidRPr="007365BE" w:rsidRDefault="009604D4" w:rsidP="009604D4">
      <w:pPr>
        <w:pStyle w:val="a"/>
        <w:snapToGrid w:val="0"/>
        <w:spacing w:after="0"/>
        <w:ind w:left="0"/>
        <w:jc w:val="both"/>
        <w:rPr>
          <w:rFonts w:eastAsia="DFKai-SB"/>
          <w:b/>
          <w:sz w:val="24"/>
          <w:lang w:eastAsia="zh-CN"/>
        </w:rPr>
      </w:pPr>
    </w:p>
    <w:p w:rsidR="009604D4" w:rsidRPr="00582B07" w:rsidRDefault="009604D4" w:rsidP="009604D4">
      <w:pPr>
        <w:pStyle w:val="a"/>
        <w:snapToGrid w:val="0"/>
        <w:spacing w:after="0"/>
        <w:ind w:left="0"/>
        <w:jc w:val="both"/>
        <w:rPr>
          <w:rFonts w:eastAsia="DFKai-SB"/>
          <w:i/>
          <w:sz w:val="24"/>
          <w:lang w:eastAsia="zh-CN"/>
        </w:rPr>
      </w:pPr>
      <w:r w:rsidRPr="00582B07">
        <w:rPr>
          <w:rFonts w:eastAsia="DFKai-SB" w:hint="eastAsia"/>
          <w:i/>
          <w:sz w:val="24"/>
          <w:lang w:eastAsia="zh-CN"/>
        </w:rPr>
        <w:t>本报告仅</w:t>
      </w:r>
      <w:proofErr w:type="gramStart"/>
      <w:r w:rsidRPr="00582B07">
        <w:rPr>
          <w:rFonts w:eastAsia="DFKai-SB" w:hint="eastAsia"/>
          <w:i/>
          <w:sz w:val="24"/>
          <w:lang w:eastAsia="zh-CN"/>
        </w:rPr>
        <w:t>供资料</w:t>
      </w:r>
      <w:proofErr w:type="gramEnd"/>
      <w:r w:rsidRPr="00582B07">
        <w:rPr>
          <w:rFonts w:eastAsia="DFKai-SB" w:hint="eastAsia"/>
          <w:i/>
          <w:sz w:val="24"/>
          <w:lang w:eastAsia="zh-CN"/>
        </w:rPr>
        <w:t>参考，并不构成法律建议。应就特定情形而寻求具体建议。本报告依据其编写之日生效的法律及法规编写，该等法律及法规随后可被修订、修改、重新编写、重述或替代。</w:t>
      </w:r>
    </w:p>
    <w:p w:rsidR="00B345F4" w:rsidRDefault="00B345F4">
      <w:pPr>
        <w:rPr>
          <w:lang w:eastAsia="zh-CN"/>
        </w:rPr>
      </w:pPr>
    </w:p>
    <w:sectPr w:rsidR="00B345F4">
      <w:footerReference w:type="default" r:id="rId22"/>
      <w:pgSz w:w="11906" w:h="16838"/>
      <w:pgMar w:top="1440" w:right="1133" w:bottom="1440"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027" w:rsidRDefault="00C96027" w:rsidP="009604D4">
      <w:pPr>
        <w:spacing w:after="0" w:line="240" w:lineRule="auto"/>
      </w:pPr>
      <w:r>
        <w:separator/>
      </w:r>
    </w:p>
  </w:endnote>
  <w:endnote w:type="continuationSeparator" w:id="0">
    <w:p w:rsidR="00C96027" w:rsidRDefault="00C96027" w:rsidP="0096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altName w:val="Microsoft JhengHei Light"/>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rajan Pro">
    <w:altName w:val="Times New Roman"/>
    <w:panose1 w:val="00000000000000000000"/>
    <w:charset w:val="00"/>
    <w:family w:val="roman"/>
    <w:notTrueType/>
    <w:pitch w:val="variable"/>
    <w:sig w:usb0="00000001"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696" w:rsidRDefault="00D83696">
    <w:pPr>
      <w:pStyle w:val="Footer"/>
    </w:pPr>
    <w:r>
      <w:rPr>
        <w:noProof/>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696" w:rsidRDefault="00D83696">
    <w:pPr>
      <w:pStyle w:val="Footer"/>
      <w:jc w:val="center"/>
    </w:pPr>
    <w:r>
      <w:fldChar w:fldCharType="begin"/>
    </w:r>
    <w:r>
      <w:instrText xml:space="preserve"> PAGE   \* MERGEFORMAT </w:instrText>
    </w:r>
    <w:r>
      <w:fldChar w:fldCharType="separate"/>
    </w:r>
    <w:r w:rsidR="00022A77">
      <w:rPr>
        <w:noProof/>
      </w:rPr>
      <w:t>i</w:t>
    </w:r>
    <w:r>
      <w:fldChar w:fldCharType="end"/>
    </w:r>
  </w:p>
  <w:p w:rsidR="00D83696" w:rsidRDefault="00D83696">
    <w:pPr>
      <w:pStyle w:val="Footer"/>
    </w:pPr>
    <w:r>
      <w:rPr>
        <w:rFonts w:ascii="Trajan Pro" w:hAnsi="Trajan Pro"/>
        <w:noProof/>
        <w:sz w:val="18"/>
      </w:rPr>
      <w:t xml:space="preserve">© </w:t>
    </w:r>
    <w:r>
      <w:rPr>
        <w:rFonts w:ascii="Trajan Pro" w:hAnsi="Trajan Pro" w:hint="eastAsia"/>
        <w:noProof/>
        <w:sz w:val="18"/>
      </w:rPr>
      <w:t>易周律师行</w:t>
    </w:r>
    <w:r>
      <w:rPr>
        <w:noProof/>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696" w:rsidRDefault="00D83696">
    <w:pPr>
      <w:pStyle w:val="Footer"/>
      <w:jc w:val="center"/>
    </w:pPr>
    <w:r>
      <w:fldChar w:fldCharType="begin"/>
    </w:r>
    <w:r>
      <w:instrText xml:space="preserve"> PAGE   \* MERGEFORMAT </w:instrText>
    </w:r>
    <w:r>
      <w:fldChar w:fldCharType="separate"/>
    </w:r>
    <w:r w:rsidR="00022A77">
      <w:rPr>
        <w:noProof/>
      </w:rPr>
      <w:t>12</w:t>
    </w:r>
    <w:r>
      <w:fldChar w:fldCharType="end"/>
    </w:r>
  </w:p>
  <w:p w:rsidR="00D83696" w:rsidRDefault="00D83696">
    <w:pPr>
      <w:pStyle w:val="Footer"/>
    </w:pPr>
    <w:r>
      <w:rPr>
        <w:rFonts w:ascii="Trajan Pro" w:hAnsi="Trajan Pro"/>
        <w:noProof/>
        <w:sz w:val="18"/>
      </w:rPr>
      <w:t xml:space="preserve">© </w:t>
    </w:r>
    <w:r>
      <w:rPr>
        <w:rFonts w:ascii="Trajan Pro" w:hAnsi="Trajan Pro" w:hint="eastAsia"/>
        <w:noProof/>
        <w:sz w:val="18"/>
      </w:rPr>
      <w:t>易周律师行</w:t>
    </w:r>
    <w:r>
      <w:rPr>
        <w:noProo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027" w:rsidRDefault="00C96027" w:rsidP="009604D4">
      <w:pPr>
        <w:spacing w:after="0" w:line="240" w:lineRule="auto"/>
      </w:pPr>
      <w:r>
        <w:separator/>
      </w:r>
    </w:p>
  </w:footnote>
  <w:footnote w:type="continuationSeparator" w:id="0">
    <w:p w:rsidR="00C96027" w:rsidRDefault="00C96027" w:rsidP="009604D4">
      <w:pPr>
        <w:spacing w:after="0" w:line="240" w:lineRule="auto"/>
      </w:pPr>
      <w:r>
        <w:continuationSeparator/>
      </w:r>
    </w:p>
  </w:footnote>
  <w:footnote w:id="1">
    <w:p w:rsidR="00D83696" w:rsidRPr="005C690B" w:rsidRDefault="00D83696" w:rsidP="009604D4">
      <w:pPr>
        <w:pStyle w:val="FootnoteText"/>
        <w:rPr>
          <w:rFonts w:eastAsia="DFKai-SB"/>
          <w:lang w:eastAsia="zh-CN"/>
        </w:rPr>
      </w:pPr>
      <w:r w:rsidRPr="005C690B">
        <w:rPr>
          <w:rStyle w:val="FootnoteReference"/>
          <w:rFonts w:eastAsia="DFKai-SB"/>
        </w:rPr>
        <w:footnoteRef/>
      </w:r>
      <w:r w:rsidRPr="005C690B">
        <w:rPr>
          <w:rFonts w:eastAsia="DFKai-SB"/>
        </w:rPr>
        <w:t xml:space="preserve"> </w:t>
      </w:r>
      <w:r w:rsidRPr="005C690B">
        <w:rPr>
          <w:rFonts w:eastAsia="DFKai-SB"/>
          <w:lang w:eastAsia="zh-CN"/>
        </w:rPr>
        <w:t>BMO MSCI</w:t>
      </w:r>
      <w:r w:rsidRPr="005C690B">
        <w:rPr>
          <w:rFonts w:eastAsia="DFKai-SB" w:hint="eastAsia"/>
          <w:lang w:eastAsia="zh-CN"/>
        </w:rPr>
        <w:t>亚</w:t>
      </w:r>
      <w:r w:rsidRPr="005C690B">
        <w:rPr>
          <w:rFonts w:eastAsia="DFKai-SB"/>
          <w:lang w:eastAsia="zh-CN"/>
        </w:rPr>
        <w:t>太区房地产</w:t>
      </w:r>
      <w:r w:rsidRPr="005C690B">
        <w:rPr>
          <w:rFonts w:eastAsia="DFKai-SB"/>
          <w:lang w:eastAsia="zh-CN"/>
        </w:rPr>
        <w:t>ETF</w:t>
      </w:r>
    </w:p>
  </w:footnote>
  <w:footnote w:id="2">
    <w:p w:rsidR="00D83696" w:rsidRDefault="00D83696" w:rsidP="009604D4">
      <w:pPr>
        <w:pStyle w:val="FootnoteText"/>
        <w:rPr>
          <w:lang w:eastAsia="zh-CN"/>
        </w:rPr>
      </w:pPr>
      <w:r>
        <w:rPr>
          <w:rStyle w:val="FootnoteReference"/>
        </w:rPr>
        <w:footnoteRef/>
      </w:r>
      <w:r>
        <w:t xml:space="preserve"> </w:t>
      </w:r>
      <w:hyperlink r:id="rId1" w:history="1">
        <w:r w:rsidRPr="00606B6C">
          <w:rPr>
            <w:rStyle w:val="Hyperlink"/>
          </w:rPr>
          <w:t>https://www.sfc.hk/-/media/TC/assets/components/codes/files-current/zh-hant/codes/sfc-handbook-for-unit-trusts-and-mutual-funds/sfc-handbook-for-unit-trusts-and-mutual-funds.pdf</w:t>
        </w:r>
      </w:hyperlink>
      <w:r>
        <w:rPr>
          <w:rFonts w:hint="eastAs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696" w:rsidRDefault="00D83696">
    <w:pPr>
      <w:pStyle w:val="Header"/>
      <w:jc w:val="right"/>
      <w:rPr>
        <w:i/>
        <w:sz w:val="18"/>
        <w:szCs w:val="18"/>
        <w:lang w:val="en-GB"/>
      </w:rPr>
    </w:pPr>
  </w:p>
  <w:p w:rsidR="00D83696" w:rsidRDefault="00D8369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C5F"/>
    <w:multiLevelType w:val="hybridMultilevel"/>
    <w:tmpl w:val="F6E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521B0"/>
    <w:multiLevelType w:val="hybridMultilevel"/>
    <w:tmpl w:val="88547C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AB7287"/>
    <w:multiLevelType w:val="hybridMultilevel"/>
    <w:tmpl w:val="7182F56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11807CC0"/>
    <w:multiLevelType w:val="hybridMultilevel"/>
    <w:tmpl w:val="F0800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125DDE"/>
    <w:multiLevelType w:val="hybridMultilevel"/>
    <w:tmpl w:val="D598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E18EF"/>
    <w:multiLevelType w:val="hybridMultilevel"/>
    <w:tmpl w:val="6AE2E4AC"/>
    <w:lvl w:ilvl="0" w:tplc="B656BA6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E43478"/>
    <w:multiLevelType w:val="hybridMultilevel"/>
    <w:tmpl w:val="991C3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F40069"/>
    <w:multiLevelType w:val="hybridMultilevel"/>
    <w:tmpl w:val="E44C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66BFE"/>
    <w:multiLevelType w:val="hybridMultilevel"/>
    <w:tmpl w:val="61A21C7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1E5261CD"/>
    <w:multiLevelType w:val="hybridMultilevel"/>
    <w:tmpl w:val="5D32D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E620B"/>
    <w:multiLevelType w:val="hybridMultilevel"/>
    <w:tmpl w:val="9E9E8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ED7B5E"/>
    <w:multiLevelType w:val="hybridMultilevel"/>
    <w:tmpl w:val="671062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8E1761"/>
    <w:multiLevelType w:val="hybridMultilevel"/>
    <w:tmpl w:val="4F44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B715C"/>
    <w:multiLevelType w:val="hybridMultilevel"/>
    <w:tmpl w:val="909AD296"/>
    <w:lvl w:ilvl="0" w:tplc="798ED0F0">
      <w:start w:val="1"/>
      <w:numFmt w:val="lowerLetter"/>
      <w:lvlText w:val="(%1)"/>
      <w:lvlJc w:val="left"/>
      <w:pPr>
        <w:ind w:left="720" w:hanging="360"/>
      </w:pPr>
      <w:rPr>
        <w:rFonts w:ascii="Times New Roman" w:eastAsia="PMingLiU"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E240E"/>
    <w:multiLevelType w:val="hybridMultilevel"/>
    <w:tmpl w:val="AE9A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003F1"/>
    <w:multiLevelType w:val="hybridMultilevel"/>
    <w:tmpl w:val="D57A422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B2A2DD3"/>
    <w:multiLevelType w:val="hybridMultilevel"/>
    <w:tmpl w:val="8A24E92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B6C0FC2"/>
    <w:multiLevelType w:val="hybridMultilevel"/>
    <w:tmpl w:val="A47A7E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2E5A52"/>
    <w:multiLevelType w:val="hybridMultilevel"/>
    <w:tmpl w:val="793C7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247D47"/>
    <w:multiLevelType w:val="hybridMultilevel"/>
    <w:tmpl w:val="D05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24837"/>
    <w:multiLevelType w:val="hybridMultilevel"/>
    <w:tmpl w:val="1E5E769C"/>
    <w:lvl w:ilvl="0" w:tplc="A490B3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6555EC"/>
    <w:multiLevelType w:val="hybridMultilevel"/>
    <w:tmpl w:val="20000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09135FE"/>
    <w:multiLevelType w:val="hybridMultilevel"/>
    <w:tmpl w:val="12BC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E211B"/>
    <w:multiLevelType w:val="hybridMultilevel"/>
    <w:tmpl w:val="6E285E9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C92F2A"/>
    <w:multiLevelType w:val="multilevel"/>
    <w:tmpl w:val="2AD0D9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55458A7"/>
    <w:multiLevelType w:val="hybridMultilevel"/>
    <w:tmpl w:val="7C72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F49B4"/>
    <w:multiLevelType w:val="hybridMultilevel"/>
    <w:tmpl w:val="A69AD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DF71FB"/>
    <w:multiLevelType w:val="hybridMultilevel"/>
    <w:tmpl w:val="883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52141A"/>
    <w:multiLevelType w:val="hybridMultilevel"/>
    <w:tmpl w:val="CF76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E1E6C"/>
    <w:multiLevelType w:val="hybridMultilevel"/>
    <w:tmpl w:val="A304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D860C0"/>
    <w:multiLevelType w:val="hybridMultilevel"/>
    <w:tmpl w:val="5A028D3A"/>
    <w:lvl w:ilvl="0" w:tplc="C10EBF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BB5E29"/>
    <w:multiLevelType w:val="hybridMultilevel"/>
    <w:tmpl w:val="32E8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4F639C"/>
    <w:multiLevelType w:val="hybridMultilevel"/>
    <w:tmpl w:val="9160B8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7C57805"/>
    <w:multiLevelType w:val="hybridMultilevel"/>
    <w:tmpl w:val="3CF6291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35E5394"/>
    <w:multiLevelType w:val="hybridMultilevel"/>
    <w:tmpl w:val="44AE301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3A32DE2"/>
    <w:multiLevelType w:val="multilevel"/>
    <w:tmpl w:val="F6A6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8B7CC5"/>
    <w:multiLevelType w:val="hybridMultilevel"/>
    <w:tmpl w:val="CA5E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C80722"/>
    <w:multiLevelType w:val="hybridMultilevel"/>
    <w:tmpl w:val="2452EA30"/>
    <w:lvl w:ilvl="0" w:tplc="85440A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66793E"/>
    <w:multiLevelType w:val="hybridMultilevel"/>
    <w:tmpl w:val="5FBC3004"/>
    <w:lvl w:ilvl="0" w:tplc="08090015">
      <w:start w:val="1"/>
      <w:numFmt w:val="upperLetter"/>
      <w:lvlText w:val="%1."/>
      <w:lvlJc w:val="left"/>
      <w:pPr>
        <w:ind w:left="360" w:hanging="360"/>
      </w:pPr>
      <w:rPr>
        <w:rFonts w:hint="default"/>
      </w:rPr>
    </w:lvl>
    <w:lvl w:ilvl="1" w:tplc="6CEE4B6C">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BB692C"/>
    <w:multiLevelType w:val="hybridMultilevel"/>
    <w:tmpl w:val="726C2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40941"/>
    <w:multiLevelType w:val="hybridMultilevel"/>
    <w:tmpl w:val="79D45D9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CB1F1A"/>
    <w:multiLevelType w:val="hybridMultilevel"/>
    <w:tmpl w:val="D0469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751753"/>
    <w:multiLevelType w:val="multilevel"/>
    <w:tmpl w:val="1C1CA9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1360446"/>
    <w:multiLevelType w:val="hybridMultilevel"/>
    <w:tmpl w:val="3146A004"/>
    <w:lvl w:ilvl="0" w:tplc="08090019">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4" w15:restartNumberingAfterBreak="0">
    <w:nsid w:val="7D020F68"/>
    <w:multiLevelType w:val="hybridMultilevel"/>
    <w:tmpl w:val="62A8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EF0218"/>
    <w:multiLevelType w:val="hybridMultilevel"/>
    <w:tmpl w:val="E4B6D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3D492C"/>
    <w:multiLevelType w:val="hybridMultilevel"/>
    <w:tmpl w:val="B676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6D49D9"/>
    <w:multiLevelType w:val="hybridMultilevel"/>
    <w:tmpl w:val="247E8016"/>
    <w:lvl w:ilvl="0" w:tplc="F8A0AC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2"/>
  </w:num>
  <w:num w:numId="3">
    <w:abstractNumId w:val="10"/>
  </w:num>
  <w:num w:numId="4">
    <w:abstractNumId w:val="5"/>
  </w:num>
  <w:num w:numId="5">
    <w:abstractNumId w:val="17"/>
  </w:num>
  <w:num w:numId="6">
    <w:abstractNumId w:val="41"/>
  </w:num>
  <w:num w:numId="7">
    <w:abstractNumId w:val="13"/>
  </w:num>
  <w:num w:numId="8">
    <w:abstractNumId w:val="20"/>
  </w:num>
  <w:num w:numId="9">
    <w:abstractNumId w:val="0"/>
  </w:num>
  <w:num w:numId="10">
    <w:abstractNumId w:val="27"/>
  </w:num>
  <w:num w:numId="11">
    <w:abstractNumId w:val="37"/>
  </w:num>
  <w:num w:numId="12">
    <w:abstractNumId w:val="47"/>
  </w:num>
  <w:num w:numId="13">
    <w:abstractNumId w:val="3"/>
  </w:num>
  <w:num w:numId="14">
    <w:abstractNumId w:val="38"/>
  </w:num>
  <w:num w:numId="15">
    <w:abstractNumId w:val="1"/>
  </w:num>
  <w:num w:numId="16">
    <w:abstractNumId w:val="16"/>
  </w:num>
  <w:num w:numId="17">
    <w:abstractNumId w:val="11"/>
  </w:num>
  <w:num w:numId="18">
    <w:abstractNumId w:val="18"/>
  </w:num>
  <w:num w:numId="19">
    <w:abstractNumId w:val="45"/>
  </w:num>
  <w:num w:numId="20">
    <w:abstractNumId w:val="7"/>
  </w:num>
  <w:num w:numId="21">
    <w:abstractNumId w:val="31"/>
  </w:num>
  <w:num w:numId="22">
    <w:abstractNumId w:val="12"/>
  </w:num>
  <w:num w:numId="23">
    <w:abstractNumId w:val="28"/>
  </w:num>
  <w:num w:numId="24">
    <w:abstractNumId w:val="14"/>
  </w:num>
  <w:num w:numId="25">
    <w:abstractNumId w:val="26"/>
  </w:num>
  <w:num w:numId="26">
    <w:abstractNumId w:val="44"/>
  </w:num>
  <w:num w:numId="27">
    <w:abstractNumId w:val="32"/>
  </w:num>
  <w:num w:numId="28">
    <w:abstractNumId w:val="36"/>
  </w:num>
  <w:num w:numId="29">
    <w:abstractNumId w:val="4"/>
  </w:num>
  <w:num w:numId="30">
    <w:abstractNumId w:val="9"/>
  </w:num>
  <w:num w:numId="31">
    <w:abstractNumId w:val="39"/>
  </w:num>
  <w:num w:numId="32">
    <w:abstractNumId w:val="29"/>
  </w:num>
  <w:num w:numId="33">
    <w:abstractNumId w:val="19"/>
  </w:num>
  <w:num w:numId="34">
    <w:abstractNumId w:val="23"/>
  </w:num>
  <w:num w:numId="35">
    <w:abstractNumId w:val="40"/>
  </w:num>
  <w:num w:numId="36">
    <w:abstractNumId w:val="30"/>
  </w:num>
  <w:num w:numId="37">
    <w:abstractNumId w:val="2"/>
  </w:num>
  <w:num w:numId="38">
    <w:abstractNumId w:val="8"/>
  </w:num>
  <w:num w:numId="39">
    <w:abstractNumId w:val="24"/>
  </w:num>
  <w:num w:numId="40">
    <w:abstractNumId w:val="42"/>
  </w:num>
  <w:num w:numId="41">
    <w:abstractNumId w:val="43"/>
  </w:num>
  <w:num w:numId="42">
    <w:abstractNumId w:val="34"/>
  </w:num>
  <w:num w:numId="43">
    <w:abstractNumId w:val="33"/>
  </w:num>
  <w:num w:numId="44">
    <w:abstractNumId w:val="21"/>
  </w:num>
  <w:num w:numId="45">
    <w:abstractNumId w:val="15"/>
  </w:num>
  <w:num w:numId="46">
    <w:abstractNumId w:val="25"/>
  </w:num>
  <w:num w:numId="47">
    <w:abstractNumId w:val="46"/>
  </w:num>
  <w:num w:numId="48">
    <w:abstractNumId w:val="3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ocumentProtection w:edit="readOnly" w:formatting="1" w:enforcement="1" w:cryptProviderType="rsaAES" w:cryptAlgorithmClass="hash" w:cryptAlgorithmType="typeAny" w:cryptAlgorithmSid="14" w:cryptSpinCount="100000" w:hash="KSOnEXyE4OjK7vEjydxdb0tnsxcNLBi9crAsHxIzAuNwaSzToRV0AAqUeHUR5AF6TYzrQC+uAaYTthPX4A414A==" w:salt="7uXvVV7APzT7mQcRB++fr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64"/>
    <w:rsid w:val="00022A77"/>
    <w:rsid w:val="00134BA7"/>
    <w:rsid w:val="00515E4B"/>
    <w:rsid w:val="00683A65"/>
    <w:rsid w:val="00762A9D"/>
    <w:rsid w:val="00780900"/>
    <w:rsid w:val="008D3B80"/>
    <w:rsid w:val="009604D4"/>
    <w:rsid w:val="00964364"/>
    <w:rsid w:val="00A02047"/>
    <w:rsid w:val="00A75DEF"/>
    <w:rsid w:val="00B025C1"/>
    <w:rsid w:val="00B345F4"/>
    <w:rsid w:val="00B52CB7"/>
    <w:rsid w:val="00B742F2"/>
    <w:rsid w:val="00B869F0"/>
    <w:rsid w:val="00C96027"/>
    <w:rsid w:val="00D07FFB"/>
    <w:rsid w:val="00D83696"/>
    <w:rsid w:val="00DC5C5D"/>
    <w:rsid w:val="00F1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E9E2320"/>
  <w15:chartTrackingRefBased/>
  <w15:docId w15:val="{E4C2DB4C-57B3-490C-8664-B1933EC0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4D4"/>
    <w:pPr>
      <w:spacing w:after="200" w:line="276" w:lineRule="auto"/>
    </w:pPr>
    <w:rPr>
      <w:rFonts w:ascii="Times New Roman" w:eastAsia="PMingLiU" w:hAnsi="Times New Roman" w:cs="Times New Roman"/>
      <w:lang w:val="en-GB" w:eastAsia="zh-TW"/>
    </w:rPr>
  </w:style>
  <w:style w:type="paragraph" w:styleId="Heading1">
    <w:name w:val="heading 1"/>
    <w:basedOn w:val="Normal"/>
    <w:next w:val="Normal"/>
    <w:link w:val="Heading1Char"/>
    <w:qFormat/>
    <w:rsid w:val="009604D4"/>
    <w:pPr>
      <w:keepNext/>
      <w:spacing w:before="180" w:after="180" w:line="720" w:lineRule="auto"/>
      <w:outlineLvl w:val="0"/>
    </w:pPr>
    <w:rPr>
      <w:rFonts w:ascii="Cambria" w:hAnsi="Cambria"/>
      <w:b/>
      <w:bCs/>
      <w:kern w:val="52"/>
      <w:sz w:val="52"/>
      <w:szCs w:val="52"/>
    </w:rPr>
  </w:style>
  <w:style w:type="paragraph" w:styleId="Heading2">
    <w:name w:val="heading 2"/>
    <w:basedOn w:val="Normal"/>
    <w:next w:val="Normal"/>
    <w:link w:val="Heading2Char"/>
    <w:qFormat/>
    <w:rsid w:val="009604D4"/>
    <w:pPr>
      <w:keepNext/>
      <w:spacing w:after="0" w:line="240" w:lineRule="auto"/>
      <w:outlineLvl w:val="1"/>
    </w:pPr>
    <w:rPr>
      <w:rFonts w:eastAsia="MingLiU"/>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04D4"/>
    <w:rPr>
      <w:rFonts w:ascii="Cambria" w:eastAsia="PMingLiU" w:hAnsi="Cambria" w:cs="Times New Roman"/>
      <w:b/>
      <w:bCs/>
      <w:kern w:val="52"/>
      <w:sz w:val="52"/>
      <w:szCs w:val="52"/>
      <w:lang w:val="en-GB" w:eastAsia="zh-TW"/>
    </w:rPr>
  </w:style>
  <w:style w:type="character" w:customStyle="1" w:styleId="Heading2Char">
    <w:name w:val="Heading 2 Char"/>
    <w:basedOn w:val="DefaultParagraphFont"/>
    <w:link w:val="Heading2"/>
    <w:rsid w:val="009604D4"/>
    <w:rPr>
      <w:rFonts w:ascii="Times New Roman" w:eastAsia="MingLiU" w:hAnsi="Times New Roman" w:cs="Times New Roman"/>
      <w:b/>
      <w:sz w:val="24"/>
      <w:szCs w:val="20"/>
      <w:lang w:eastAsia="zh-TW"/>
    </w:rPr>
  </w:style>
  <w:style w:type="character" w:customStyle="1" w:styleId="2Char">
    <w:name w:val="标题 2 Char"/>
    <w:rsid w:val="009604D4"/>
    <w:rPr>
      <w:rFonts w:eastAsia="MingLiU" w:cs="Times New Roman"/>
      <w:b/>
      <w:sz w:val="24"/>
      <w:szCs w:val="20"/>
      <w:lang w:val="en-US"/>
    </w:rPr>
  </w:style>
  <w:style w:type="paragraph" w:customStyle="1" w:styleId="a">
    <w:name w:val="列出段落"/>
    <w:basedOn w:val="Normal"/>
    <w:qFormat/>
    <w:rsid w:val="009604D4"/>
    <w:pPr>
      <w:ind w:left="720"/>
      <w:contextualSpacing/>
    </w:pPr>
  </w:style>
  <w:style w:type="paragraph" w:styleId="Header">
    <w:name w:val="header"/>
    <w:basedOn w:val="Normal"/>
    <w:link w:val="HeaderChar"/>
    <w:semiHidden/>
    <w:rsid w:val="009604D4"/>
    <w:pPr>
      <w:tabs>
        <w:tab w:val="center" w:pos="4320"/>
        <w:tab w:val="right" w:pos="8640"/>
      </w:tabs>
      <w:spacing w:after="0" w:line="240" w:lineRule="auto"/>
    </w:pPr>
    <w:rPr>
      <w:sz w:val="24"/>
      <w:szCs w:val="20"/>
      <w:lang w:val="en-US"/>
    </w:rPr>
  </w:style>
  <w:style w:type="character" w:customStyle="1" w:styleId="HeaderChar">
    <w:name w:val="Header Char"/>
    <w:basedOn w:val="DefaultParagraphFont"/>
    <w:link w:val="Header"/>
    <w:semiHidden/>
    <w:rsid w:val="009604D4"/>
    <w:rPr>
      <w:rFonts w:ascii="Times New Roman" w:eastAsia="PMingLiU" w:hAnsi="Times New Roman" w:cs="Times New Roman"/>
      <w:sz w:val="24"/>
      <w:szCs w:val="20"/>
      <w:lang w:eastAsia="zh-TW"/>
    </w:rPr>
  </w:style>
  <w:style w:type="character" w:customStyle="1" w:styleId="Char">
    <w:name w:val="页眉 Char"/>
    <w:semiHidden/>
    <w:rsid w:val="009604D4"/>
    <w:rPr>
      <w:rFonts w:eastAsia="PMingLiU" w:cs="Times New Roman"/>
      <w:sz w:val="24"/>
      <w:szCs w:val="20"/>
      <w:lang w:val="en-US"/>
    </w:rPr>
  </w:style>
  <w:style w:type="paragraph" w:styleId="Title">
    <w:name w:val="Title"/>
    <w:basedOn w:val="Normal"/>
    <w:link w:val="TitleChar"/>
    <w:qFormat/>
    <w:rsid w:val="009604D4"/>
    <w:pPr>
      <w:spacing w:after="0" w:line="240" w:lineRule="auto"/>
      <w:jc w:val="center"/>
    </w:pPr>
    <w:rPr>
      <w:rFonts w:eastAsia="MingLiU"/>
      <w:b/>
      <w:sz w:val="24"/>
      <w:szCs w:val="20"/>
      <w:lang w:val="en-US"/>
    </w:rPr>
  </w:style>
  <w:style w:type="character" w:customStyle="1" w:styleId="TitleChar">
    <w:name w:val="Title Char"/>
    <w:basedOn w:val="DefaultParagraphFont"/>
    <w:link w:val="Title"/>
    <w:rsid w:val="009604D4"/>
    <w:rPr>
      <w:rFonts w:ascii="Times New Roman" w:eastAsia="MingLiU" w:hAnsi="Times New Roman" w:cs="Times New Roman"/>
      <w:b/>
      <w:sz w:val="24"/>
      <w:szCs w:val="20"/>
      <w:lang w:eastAsia="zh-TW"/>
    </w:rPr>
  </w:style>
  <w:style w:type="character" w:customStyle="1" w:styleId="Char0">
    <w:name w:val="标题 Char"/>
    <w:rsid w:val="009604D4"/>
    <w:rPr>
      <w:rFonts w:eastAsia="MingLiU" w:cs="Times New Roman"/>
      <w:b/>
      <w:sz w:val="24"/>
      <w:szCs w:val="20"/>
      <w:lang w:val="en-US"/>
    </w:rPr>
  </w:style>
  <w:style w:type="paragraph" w:styleId="FootnoteText">
    <w:name w:val="footnote text"/>
    <w:basedOn w:val="Normal"/>
    <w:link w:val="FootnoteTextChar"/>
    <w:semiHidden/>
    <w:rsid w:val="009604D4"/>
    <w:pPr>
      <w:spacing w:after="0" w:line="240" w:lineRule="auto"/>
    </w:pPr>
    <w:rPr>
      <w:sz w:val="20"/>
      <w:szCs w:val="20"/>
      <w:lang w:val="en-US"/>
    </w:rPr>
  </w:style>
  <w:style w:type="character" w:customStyle="1" w:styleId="FootnoteTextChar">
    <w:name w:val="Footnote Text Char"/>
    <w:basedOn w:val="DefaultParagraphFont"/>
    <w:link w:val="FootnoteText"/>
    <w:semiHidden/>
    <w:rsid w:val="009604D4"/>
    <w:rPr>
      <w:rFonts w:ascii="Times New Roman" w:eastAsia="PMingLiU" w:hAnsi="Times New Roman" w:cs="Times New Roman"/>
      <w:sz w:val="20"/>
      <w:szCs w:val="20"/>
      <w:lang w:eastAsia="zh-TW"/>
    </w:rPr>
  </w:style>
  <w:style w:type="character" w:customStyle="1" w:styleId="Char1">
    <w:name w:val="脚注文本 Char"/>
    <w:semiHidden/>
    <w:rsid w:val="009604D4"/>
    <w:rPr>
      <w:rFonts w:eastAsia="PMingLiU" w:cs="Times New Roman"/>
      <w:sz w:val="20"/>
      <w:szCs w:val="20"/>
      <w:lang w:val="en-US"/>
    </w:rPr>
  </w:style>
  <w:style w:type="character" w:styleId="FootnoteReference">
    <w:name w:val="footnote reference"/>
    <w:semiHidden/>
    <w:rsid w:val="009604D4"/>
    <w:rPr>
      <w:vertAlign w:val="superscript"/>
    </w:rPr>
  </w:style>
  <w:style w:type="paragraph" w:styleId="BodyText">
    <w:name w:val="Body Text"/>
    <w:basedOn w:val="Normal"/>
    <w:link w:val="BodyTextChar"/>
    <w:semiHidden/>
    <w:unhideWhenUsed/>
    <w:rsid w:val="009604D4"/>
    <w:pPr>
      <w:spacing w:after="120"/>
    </w:pPr>
  </w:style>
  <w:style w:type="character" w:customStyle="1" w:styleId="BodyTextChar">
    <w:name w:val="Body Text Char"/>
    <w:basedOn w:val="DefaultParagraphFont"/>
    <w:link w:val="BodyText"/>
    <w:semiHidden/>
    <w:rsid w:val="009604D4"/>
    <w:rPr>
      <w:rFonts w:ascii="Times New Roman" w:eastAsia="PMingLiU" w:hAnsi="Times New Roman" w:cs="Times New Roman"/>
      <w:lang w:val="en-GB" w:eastAsia="zh-TW"/>
    </w:rPr>
  </w:style>
  <w:style w:type="character" w:customStyle="1" w:styleId="Char2">
    <w:name w:val="正文文本 Char"/>
    <w:basedOn w:val="DefaultParagraphFont"/>
    <w:semiHidden/>
    <w:rsid w:val="009604D4"/>
  </w:style>
  <w:style w:type="paragraph" w:styleId="EndnoteText">
    <w:name w:val="endnote text"/>
    <w:basedOn w:val="Normal"/>
    <w:link w:val="EndnoteTextChar"/>
    <w:semiHidden/>
    <w:unhideWhenUsed/>
    <w:rsid w:val="009604D4"/>
    <w:pPr>
      <w:spacing w:after="0" w:line="240" w:lineRule="auto"/>
    </w:pPr>
    <w:rPr>
      <w:sz w:val="20"/>
      <w:szCs w:val="20"/>
    </w:rPr>
  </w:style>
  <w:style w:type="character" w:customStyle="1" w:styleId="EndnoteTextChar">
    <w:name w:val="Endnote Text Char"/>
    <w:basedOn w:val="DefaultParagraphFont"/>
    <w:link w:val="EndnoteText"/>
    <w:semiHidden/>
    <w:rsid w:val="009604D4"/>
    <w:rPr>
      <w:rFonts w:ascii="Times New Roman" w:eastAsia="PMingLiU" w:hAnsi="Times New Roman" w:cs="Times New Roman"/>
      <w:sz w:val="20"/>
      <w:szCs w:val="20"/>
      <w:lang w:val="en-GB" w:eastAsia="zh-TW"/>
    </w:rPr>
  </w:style>
  <w:style w:type="character" w:customStyle="1" w:styleId="Char3">
    <w:name w:val="尾注文本 Char"/>
    <w:semiHidden/>
    <w:rsid w:val="009604D4"/>
    <w:rPr>
      <w:sz w:val="20"/>
      <w:szCs w:val="20"/>
    </w:rPr>
  </w:style>
  <w:style w:type="character" w:styleId="EndnoteReference">
    <w:name w:val="endnote reference"/>
    <w:semiHidden/>
    <w:unhideWhenUsed/>
    <w:rsid w:val="009604D4"/>
    <w:rPr>
      <w:vertAlign w:val="superscript"/>
    </w:rPr>
  </w:style>
  <w:style w:type="paragraph" w:styleId="BalloonText">
    <w:name w:val="Balloon Text"/>
    <w:basedOn w:val="Normal"/>
    <w:link w:val="BalloonTextChar"/>
    <w:uiPriority w:val="99"/>
    <w:semiHidden/>
    <w:unhideWhenUsed/>
    <w:rsid w:val="0096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4D4"/>
    <w:rPr>
      <w:rFonts w:ascii="Segoe UI" w:eastAsia="PMingLiU" w:hAnsi="Segoe UI" w:cs="Segoe UI"/>
      <w:sz w:val="18"/>
      <w:szCs w:val="18"/>
      <w:lang w:val="en-GB" w:eastAsia="zh-TW"/>
    </w:rPr>
  </w:style>
  <w:style w:type="paragraph" w:styleId="Footer">
    <w:name w:val="footer"/>
    <w:basedOn w:val="Normal"/>
    <w:link w:val="FooterChar"/>
    <w:semiHidden/>
    <w:unhideWhenUsed/>
    <w:rsid w:val="009604D4"/>
    <w:pPr>
      <w:tabs>
        <w:tab w:val="center" w:pos="4153"/>
        <w:tab w:val="right" w:pos="8306"/>
      </w:tabs>
      <w:spacing w:after="0" w:line="240" w:lineRule="auto"/>
    </w:pPr>
  </w:style>
  <w:style w:type="character" w:customStyle="1" w:styleId="FooterChar">
    <w:name w:val="Footer Char"/>
    <w:basedOn w:val="DefaultParagraphFont"/>
    <w:link w:val="Footer"/>
    <w:semiHidden/>
    <w:rsid w:val="009604D4"/>
    <w:rPr>
      <w:rFonts w:ascii="Times New Roman" w:eastAsia="PMingLiU" w:hAnsi="Times New Roman" w:cs="Times New Roman"/>
      <w:lang w:val="en-GB" w:eastAsia="zh-TW"/>
    </w:rPr>
  </w:style>
  <w:style w:type="character" w:customStyle="1" w:styleId="Char4">
    <w:name w:val="页脚 Char"/>
    <w:basedOn w:val="DefaultParagraphFont"/>
    <w:rsid w:val="009604D4"/>
  </w:style>
  <w:style w:type="character" w:styleId="Hyperlink">
    <w:name w:val="Hyperlink"/>
    <w:uiPriority w:val="99"/>
    <w:unhideWhenUsed/>
    <w:rsid w:val="009604D4"/>
    <w:rPr>
      <w:color w:val="0000FF"/>
      <w:u w:val="single"/>
    </w:rPr>
  </w:style>
  <w:style w:type="paragraph" w:customStyle="1" w:styleId="a0">
    <w:name w:val="批注框文本"/>
    <w:basedOn w:val="Normal"/>
    <w:semiHidden/>
    <w:unhideWhenUsed/>
    <w:rsid w:val="009604D4"/>
    <w:pPr>
      <w:spacing w:after="0" w:line="240" w:lineRule="auto"/>
    </w:pPr>
    <w:rPr>
      <w:rFonts w:ascii="Tahoma" w:hAnsi="Tahoma" w:cs="Tahoma"/>
      <w:sz w:val="16"/>
      <w:szCs w:val="16"/>
    </w:rPr>
  </w:style>
  <w:style w:type="character" w:customStyle="1" w:styleId="Char5">
    <w:name w:val="批注框文本 Char"/>
    <w:semiHidden/>
    <w:rsid w:val="009604D4"/>
    <w:rPr>
      <w:rFonts w:ascii="Tahoma" w:hAnsi="Tahoma" w:cs="Tahoma"/>
      <w:sz w:val="16"/>
      <w:szCs w:val="16"/>
      <w:lang w:val="en-GB"/>
    </w:rPr>
  </w:style>
  <w:style w:type="paragraph" w:styleId="BodyText2">
    <w:name w:val="Body Text 2"/>
    <w:basedOn w:val="Normal"/>
    <w:link w:val="BodyText2Char"/>
    <w:semiHidden/>
    <w:unhideWhenUsed/>
    <w:rsid w:val="009604D4"/>
    <w:pPr>
      <w:spacing w:after="120" w:line="480" w:lineRule="auto"/>
    </w:pPr>
  </w:style>
  <w:style w:type="character" w:customStyle="1" w:styleId="BodyText2Char">
    <w:name w:val="Body Text 2 Char"/>
    <w:basedOn w:val="DefaultParagraphFont"/>
    <w:link w:val="BodyText2"/>
    <w:semiHidden/>
    <w:rsid w:val="009604D4"/>
    <w:rPr>
      <w:rFonts w:ascii="Times New Roman" w:eastAsia="PMingLiU" w:hAnsi="Times New Roman" w:cs="Times New Roman"/>
      <w:lang w:val="en-GB" w:eastAsia="zh-TW"/>
    </w:rPr>
  </w:style>
  <w:style w:type="character" w:customStyle="1" w:styleId="2Char0">
    <w:name w:val="正文文本 2 Char"/>
    <w:semiHidden/>
    <w:rsid w:val="009604D4"/>
    <w:rPr>
      <w:sz w:val="22"/>
      <w:szCs w:val="22"/>
      <w:lang w:eastAsia="zh-TW"/>
    </w:rPr>
  </w:style>
  <w:style w:type="character" w:customStyle="1" w:styleId="apple-converted-space">
    <w:name w:val="apple-converted-space"/>
    <w:rsid w:val="009604D4"/>
  </w:style>
  <w:style w:type="character" w:customStyle="1" w:styleId="1Char">
    <w:name w:val="标题 1 Char"/>
    <w:rsid w:val="009604D4"/>
    <w:rPr>
      <w:rFonts w:ascii="Cambria" w:eastAsia="PMingLiU" w:hAnsi="Cambria" w:cs="Times New Roman"/>
      <w:b/>
      <w:bCs/>
      <w:kern w:val="52"/>
      <w:sz w:val="52"/>
      <w:szCs w:val="52"/>
      <w:lang w:val="en-GB"/>
    </w:rPr>
  </w:style>
  <w:style w:type="paragraph" w:customStyle="1" w:styleId="TOC">
    <w:name w:val="TOC 标题"/>
    <w:basedOn w:val="Heading1"/>
    <w:next w:val="Normal"/>
    <w:semiHidden/>
    <w:unhideWhenUsed/>
    <w:qFormat/>
    <w:rsid w:val="009604D4"/>
    <w:pPr>
      <w:keepLines/>
      <w:spacing w:before="480" w:after="0" w:line="276" w:lineRule="auto"/>
      <w:outlineLvl w:val="9"/>
    </w:pPr>
    <w:rPr>
      <w:color w:val="365F91"/>
      <w:kern w:val="0"/>
      <w:sz w:val="28"/>
      <w:szCs w:val="28"/>
      <w:lang w:val="en-US"/>
    </w:rPr>
  </w:style>
  <w:style w:type="paragraph" w:styleId="TOC1">
    <w:name w:val="toc 1"/>
    <w:basedOn w:val="Normal"/>
    <w:next w:val="Normal"/>
    <w:autoRedefine/>
    <w:uiPriority w:val="39"/>
    <w:unhideWhenUsed/>
    <w:rsid w:val="009604D4"/>
  </w:style>
  <w:style w:type="paragraph" w:styleId="TOC2">
    <w:name w:val="toc 2"/>
    <w:basedOn w:val="Normal"/>
    <w:next w:val="Normal"/>
    <w:autoRedefine/>
    <w:uiPriority w:val="39"/>
    <w:unhideWhenUsed/>
    <w:rsid w:val="009604D4"/>
    <w:pPr>
      <w:ind w:leftChars="200" w:left="480"/>
    </w:pPr>
  </w:style>
  <w:style w:type="paragraph" w:styleId="HTMLPreformatted">
    <w:name w:val="HTML Preformatted"/>
    <w:basedOn w:val="Normal"/>
    <w:link w:val="HTMLPreformattedChar"/>
    <w:uiPriority w:val="99"/>
    <w:semiHidden/>
    <w:unhideWhenUsed/>
    <w:rsid w:val="00960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uiPriority w:val="99"/>
    <w:semiHidden/>
    <w:rsid w:val="009604D4"/>
    <w:rPr>
      <w:rFonts w:ascii="Courier New" w:eastAsia="Times New Roman" w:hAnsi="Courier New" w:cs="Courier New"/>
      <w:sz w:val="20"/>
      <w:szCs w:val="20"/>
    </w:rPr>
  </w:style>
  <w:style w:type="paragraph" w:styleId="ListParagraph">
    <w:name w:val="List Paragraph"/>
    <w:basedOn w:val="Normal"/>
    <w:uiPriority w:val="34"/>
    <w:qFormat/>
    <w:rsid w:val="00960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www.hkex.com.hk/SiteCollectionImages/list_dot_red.gif" TargetMode="External"/><Relationship Id="rId18" Type="http://schemas.openxmlformats.org/officeDocument/2006/relationships/image" Target="http://www.hkex.com.hk/SiteCollectionImages/list_dot_red.gif" TargetMode="External"/><Relationship Id="rId3" Type="http://schemas.openxmlformats.org/officeDocument/2006/relationships/settings" Target="settings.xml"/><Relationship Id="rId21" Type="http://schemas.openxmlformats.org/officeDocument/2006/relationships/image" Target="http://www.hkex.com.hk/SiteCollectionImages/list_dot_red.gif" TargetMode="External"/><Relationship Id="rId7" Type="http://schemas.openxmlformats.org/officeDocument/2006/relationships/image" Target="media/image1.jpeg"/><Relationship Id="rId12" Type="http://schemas.openxmlformats.org/officeDocument/2006/relationships/image" Target="http://www.hkex.com.hk/SiteCollectionImages/list_dot_red.gif" TargetMode="External"/><Relationship Id="rId17" Type="http://schemas.openxmlformats.org/officeDocument/2006/relationships/image" Target="http://www.hkex.com.hk/SiteCollectionImages/list_dot_red.gif" TargetMode="External"/><Relationship Id="rId2" Type="http://schemas.openxmlformats.org/officeDocument/2006/relationships/styles" Target="styles.xml"/><Relationship Id="rId16" Type="http://schemas.openxmlformats.org/officeDocument/2006/relationships/image" Target="http://www.hkex.com.hk/SiteCollectionImages/list_dot_red.gif" TargetMode="External"/><Relationship Id="rId20" Type="http://schemas.openxmlformats.org/officeDocument/2006/relationships/image" Target="http://www.hkex.com.hk/SiteCollectionImages/list_dot_red.gi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http://www.hkex.com.hk/SiteCollectionImages/list_dot_red.gif"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http://www.hkex.com.hk/SiteCollectionImages/list_dot_red.gi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http://www.hkex.com.hk/SiteCollectionImages/list_dot_red.gi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fc.hk/-/media/TC/assets/components/codes/files-current/zh-hant/codes/sfc-handbook-for-unit-trusts-and-mutual-funds/sfc-handbook-for-unit-trusts-and-mutual-fun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2565</Words>
  <Characters>14622</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Charltons</cp:lastModifiedBy>
  <cp:revision>7</cp:revision>
  <cp:lastPrinted>2021-04-15T07:54:00Z</cp:lastPrinted>
  <dcterms:created xsi:type="dcterms:W3CDTF">2021-03-29T07:43:00Z</dcterms:created>
  <dcterms:modified xsi:type="dcterms:W3CDTF">2021-04-15T08:00:00Z</dcterms:modified>
</cp:coreProperties>
</file>