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AE" w:rsidRDefault="0087400D">
      <w:pPr>
        <w:pStyle w:val="BlackStrips"/>
      </w:pPr>
      <w:r>
        <w:t xml:space="preserve">Charltons - </w:t>
      </w:r>
      <w:r>
        <w:t>香港法律</w:t>
      </w:r>
      <w:r>
        <w:t xml:space="preserve"> - 2022</w:t>
      </w:r>
      <w:r>
        <w:t>年</w:t>
      </w:r>
      <w:r>
        <w:t>8</w:t>
      </w:r>
      <w:r>
        <w:t>月</w:t>
      </w:r>
      <w:r>
        <w:t>8</w:t>
      </w:r>
      <w:r>
        <w:t>日</w:t>
      </w:r>
    </w:p>
    <w:p w:rsidR="000D58AE" w:rsidRDefault="0087400D">
      <w:pPr>
        <w:pStyle w:val="ReadOnline"/>
      </w:pPr>
      <w:hyperlink r:id="rId7">
        <w:r>
          <w:t>online version</w:t>
        </w:r>
      </w:hyperlink>
    </w:p>
    <w:p w:rsidR="000D58AE" w:rsidRDefault="0087400D">
      <w:pPr>
        <w:pStyle w:val="Title"/>
        <w:rPr>
          <w:lang w:eastAsia="zh-CN"/>
        </w:rPr>
      </w:pPr>
      <w:r>
        <w:rPr>
          <w:lang w:eastAsia="zh-CN"/>
        </w:rPr>
        <w:t>新的特殊目的收购公司制度下首家特殊目的收购公司在香港交易所上市</w:t>
      </w:r>
    </w:p>
    <w:p w:rsidR="000D58AE" w:rsidRDefault="0087400D">
      <w:pPr>
        <w:pStyle w:val="FirstParagraph"/>
        <w:rPr>
          <w:lang w:eastAsia="zh-CN"/>
        </w:rPr>
      </w:pPr>
      <w:r>
        <w:rPr>
          <w:lang w:eastAsia="zh-CN"/>
        </w:rPr>
        <w:t>香港证券交易所（</w:t>
      </w:r>
      <w:r>
        <w:rPr>
          <w:b/>
          <w:lang w:eastAsia="zh-CN"/>
        </w:rPr>
        <w:t>香港交易所</w:t>
      </w:r>
      <w:r>
        <w:rPr>
          <w:lang w:eastAsia="zh-CN"/>
        </w:rPr>
        <w:t>）于</w:t>
      </w:r>
      <w:r>
        <w:rPr>
          <w:lang w:eastAsia="zh-CN"/>
        </w:rPr>
        <w:t>2022</w:t>
      </w:r>
      <w:r>
        <w:rPr>
          <w:lang w:eastAsia="zh-CN"/>
        </w:rPr>
        <w:t>年</w:t>
      </w:r>
      <w:r>
        <w:rPr>
          <w:lang w:eastAsia="zh-CN"/>
        </w:rPr>
        <w:t>1</w:t>
      </w:r>
      <w:r>
        <w:rPr>
          <w:lang w:eastAsia="zh-CN"/>
        </w:rPr>
        <w:t>月</w:t>
      </w:r>
      <w:r>
        <w:rPr>
          <w:lang w:eastAsia="zh-CN"/>
        </w:rPr>
        <w:t>1</w:t>
      </w:r>
      <w:r>
        <w:rPr>
          <w:lang w:eastAsia="zh-CN"/>
        </w:rPr>
        <w:t>日引入一项针对特殊目的收购公司的上市制度，之后于</w:t>
      </w:r>
      <w:r>
        <w:rPr>
          <w:lang w:eastAsia="zh-CN"/>
        </w:rPr>
        <w:t>2022</w:t>
      </w:r>
      <w:r>
        <w:rPr>
          <w:lang w:eastAsia="zh-CN"/>
        </w:rPr>
        <w:t>年</w:t>
      </w:r>
      <w:r>
        <w:rPr>
          <w:lang w:eastAsia="zh-CN"/>
        </w:rPr>
        <w:t>3</w:t>
      </w:r>
      <w:r>
        <w:rPr>
          <w:lang w:eastAsia="zh-CN"/>
        </w:rPr>
        <w:t>月</w:t>
      </w:r>
      <w:r>
        <w:rPr>
          <w:lang w:eastAsia="zh-CN"/>
        </w:rPr>
        <w:t>18</w:t>
      </w:r>
      <w:r>
        <w:rPr>
          <w:lang w:eastAsia="zh-CN"/>
        </w:rPr>
        <w:t>日在其主板市场上市了首家特殊目的收购公司。关于香港交易所特殊目的收购公司上市制度的详情，请参阅易周律师行</w:t>
      </w:r>
      <w:r>
        <w:rPr>
          <w:lang w:eastAsia="zh-CN"/>
        </w:rPr>
        <w:t>2021</w:t>
      </w:r>
      <w:r>
        <w:rPr>
          <w:lang w:eastAsia="zh-CN"/>
        </w:rPr>
        <w:t>年</w:t>
      </w:r>
      <w:r>
        <w:rPr>
          <w:lang w:eastAsia="zh-CN"/>
        </w:rPr>
        <w:t>12</w:t>
      </w:r>
      <w:r>
        <w:rPr>
          <w:lang w:eastAsia="zh-CN"/>
        </w:rPr>
        <w:t>月法讯</w:t>
      </w:r>
      <w:hyperlink r:id="rId8">
        <w:r>
          <w:rPr>
            <w:lang w:eastAsia="zh-CN"/>
          </w:rPr>
          <w:t>《香港联交所新的特殊目的收购公司上市制度概述》</w:t>
        </w:r>
      </w:hyperlink>
      <w:hyperlink w:anchor="footnote-598-1">
        <w:r>
          <w:rPr>
            <w:vertAlign w:val="superscript"/>
            <w:lang w:eastAsia="zh-CN"/>
          </w:rPr>
          <w:t>1</w:t>
        </w:r>
      </w:hyperlink>
      <w:r>
        <w:rPr>
          <w:lang w:eastAsia="zh-CN"/>
        </w:rPr>
        <w:t xml:space="preserve"> </w:t>
      </w:r>
      <w:r>
        <w:rPr>
          <w:lang w:eastAsia="zh-CN"/>
        </w:rPr>
        <w:t>。</w:t>
      </w:r>
    </w:p>
    <w:p w:rsidR="000D58AE" w:rsidRDefault="0087400D" w:rsidP="0087400D">
      <w:pPr>
        <w:pStyle w:val="BodyText"/>
        <w:jc w:val="left"/>
        <w:rPr>
          <w:lang w:eastAsia="zh-CN"/>
        </w:rPr>
      </w:pPr>
      <w:r>
        <w:t>根据香港交易所《上市规则》新的第</w:t>
      </w:r>
      <w:r>
        <w:t>18B</w:t>
      </w:r>
      <w:r>
        <w:t xml:space="preserve">章关于特殊目的收购公司的规定上市的首家特殊目的收购公司是Aquila </w:t>
      </w:r>
      <w:r>
        <w:t>Acquisition Corporation</w:t>
      </w:r>
      <w:r>
        <w:t>（</w:t>
      </w:r>
      <w:r>
        <w:rPr>
          <w:b/>
        </w:rPr>
        <w:t>Aquila</w:t>
      </w:r>
      <w:r>
        <w:t>），据报告该公司在其首次公开发售中筹集到</w:t>
      </w:r>
      <w:r>
        <w:t>10</w:t>
      </w:r>
      <w:r>
        <w:t>亿港元（</w:t>
      </w:r>
      <w:r>
        <w:t>1.278</w:t>
      </w:r>
      <w:r>
        <w:t>亿美元），</w:t>
      </w:r>
      <w:hyperlink w:anchor="footnote-598-2">
        <w:r>
          <w:rPr>
            <w:vertAlign w:val="superscript"/>
          </w:rPr>
          <w:t>2</w:t>
        </w:r>
      </w:hyperlink>
      <w:r>
        <w:t xml:space="preserve"> </w:t>
      </w:r>
      <w:r>
        <w:t>达到了香港交易所《上市规则》规定的最低款额，但是略低于</w:t>
      </w:r>
      <w:r>
        <w:t>2022</w:t>
      </w:r>
      <w:r>
        <w:t>年</w:t>
      </w:r>
      <w:r>
        <w:t>1</w:t>
      </w:r>
      <w:r>
        <w:t>月在新加坡证券交易所上市的首家特殊目的收购公司祥峰科技收购企业有限公司的集资款额。</w:t>
      </w:r>
      <w:r>
        <w:rPr>
          <w:lang w:eastAsia="zh-CN"/>
        </w:rPr>
        <w:t>根据其招股章程，</w:t>
      </w:r>
      <w:r>
        <w:rPr>
          <w:lang w:eastAsia="zh-CN"/>
        </w:rPr>
        <w:t>Aquila</w:t>
      </w:r>
      <w:r>
        <w:rPr>
          <w:lang w:eastAsia="zh-CN"/>
        </w:rPr>
        <w:t>计划收购「亚洲新经济领域的科技型企业（例如绿色能源，生命科学，先进技术及制造业），重点在中国」。</w:t>
      </w:r>
    </w:p>
    <w:p w:rsidR="000D58AE" w:rsidRDefault="0087400D" w:rsidP="0087400D">
      <w:pPr>
        <w:pStyle w:val="BodyText"/>
        <w:jc w:val="left"/>
        <w:rPr>
          <w:lang w:eastAsia="zh-CN"/>
        </w:rPr>
      </w:pPr>
      <w:r>
        <w:rPr>
          <w:lang w:eastAsia="zh-CN"/>
        </w:rPr>
        <w:t>但是，</w:t>
      </w:r>
      <w:r>
        <w:rPr>
          <w:lang w:eastAsia="zh-CN"/>
        </w:rPr>
        <w:t>Aquila</w:t>
      </w:r>
      <w:r>
        <w:rPr>
          <w:lang w:eastAsia="zh-CN"/>
        </w:rPr>
        <w:t>的股价在其首个交易日跌至</w:t>
      </w:r>
      <w:r>
        <w:rPr>
          <w:lang w:eastAsia="zh-CN"/>
        </w:rPr>
        <w:t>9.70</w:t>
      </w:r>
      <w:r>
        <w:rPr>
          <w:lang w:eastAsia="zh-CN"/>
        </w:rPr>
        <w:t>港元</w:t>
      </w:r>
      <w:r>
        <w:rPr>
          <w:lang w:eastAsia="zh-CN"/>
        </w:rPr>
        <w:t>–</w:t>
      </w:r>
      <w:r>
        <w:rPr>
          <w:lang w:eastAsia="zh-CN"/>
        </w:rPr>
        <w:t>比其发售价</w:t>
      </w:r>
      <w:r>
        <w:rPr>
          <w:lang w:eastAsia="zh-CN"/>
        </w:rPr>
        <w:t>10</w:t>
      </w:r>
      <w:r>
        <w:rPr>
          <w:lang w:eastAsia="zh-CN"/>
        </w:rPr>
        <w:t>港元低</w:t>
      </w:r>
      <w:r>
        <w:rPr>
          <w:lang w:eastAsia="zh-CN"/>
        </w:rPr>
        <w:t>3%</w:t>
      </w:r>
      <w:r>
        <w:rPr>
          <w:lang w:eastAsia="zh-CN"/>
        </w:rPr>
        <w:t>，且当日仅录得一笔现场交易。</w:t>
      </w:r>
      <w:hyperlink w:anchor="footnote-598-3">
        <w:r>
          <w:rPr>
            <w:vertAlign w:val="superscript"/>
            <w:lang w:eastAsia="zh-CN"/>
          </w:rPr>
          <w:t>3</w:t>
        </w:r>
      </w:hyperlink>
      <w:r>
        <w:rPr>
          <w:lang w:eastAsia="zh-CN"/>
        </w:rPr>
        <w:t xml:space="preserve"> </w:t>
      </w:r>
      <w:r>
        <w:rPr>
          <w:lang w:eastAsia="zh-CN"/>
        </w:rPr>
        <w:t>根据新的</w:t>
      </w:r>
      <w:hyperlink r:id="rId9">
        <w:r>
          <w:rPr>
            <w:lang w:eastAsia="zh-CN"/>
          </w:rPr>
          <w:t>第</w:t>
        </w:r>
        <w:r>
          <w:rPr>
            <w:lang w:eastAsia="zh-CN"/>
          </w:rPr>
          <w:t>18B</w:t>
        </w:r>
        <w:r>
          <w:rPr>
            <w:lang w:eastAsia="zh-CN"/>
          </w:rPr>
          <w:t>章</w:t>
        </w:r>
      </w:hyperlink>
      <w:hyperlink w:anchor="footnote-598-4">
        <w:r>
          <w:rPr>
            <w:vertAlign w:val="superscript"/>
            <w:lang w:eastAsia="zh-CN"/>
          </w:rPr>
          <w:t>4</w:t>
        </w:r>
      </w:hyperlink>
      <w:r>
        <w:rPr>
          <w:lang w:eastAsia="zh-CN"/>
        </w:rPr>
        <w:t>，仅专业投资者被准许在完成特殊目的收购公司并购交易（即该特殊目的收购公司对目标运营公司或者符合香港交易所关于新上市申请人的规定的公司的收购或者与之合并）之前认购及买卖特殊目的收购公司证券。零散投资者被准许认购及买卖相关继承公司股票。市场评论人士猜测，</w:t>
      </w:r>
      <w:r>
        <w:rPr>
          <w:lang w:eastAsia="zh-CN"/>
        </w:rPr>
        <w:t>Aquila</w:t>
      </w:r>
      <w:r>
        <w:rPr>
          <w:lang w:eastAsia="zh-CN"/>
        </w:rPr>
        <w:t>上市首日交易兴趣淡淡，可能是因为散户交易被禁止，且对</w:t>
      </w:r>
      <w:r>
        <w:rPr>
          <w:lang w:eastAsia="zh-CN"/>
        </w:rPr>
        <w:t>特殊目的收购公司不熟悉。</w:t>
      </w:r>
      <w:hyperlink w:anchor="footnote-598-5">
        <w:r>
          <w:rPr>
            <w:vertAlign w:val="superscript"/>
            <w:lang w:eastAsia="zh-CN"/>
          </w:rPr>
          <w:t>5</w:t>
        </w:r>
      </w:hyperlink>
      <w:r>
        <w:rPr>
          <w:lang w:eastAsia="zh-CN"/>
        </w:rPr>
        <w:t xml:space="preserve"> </w:t>
      </w:r>
      <w:bookmarkStart w:id="0" w:name="_GoBack"/>
      <w:bookmarkEnd w:id="0"/>
      <w:r>
        <w:rPr>
          <w:lang w:eastAsia="zh-CN"/>
        </w:rPr>
        <w:t>香港交易所拒绝了少数咨询建议回复者允许散户参与特殊目的收购公司首次公开发售的呼吁，并指出美国市场最近的发展，而出于对散户参与的担忧，美国众议院金融服务委员会于</w:t>
      </w:r>
      <w:r>
        <w:rPr>
          <w:lang w:eastAsia="zh-CN"/>
        </w:rPr>
        <w:t>2021</w:t>
      </w:r>
      <w:r>
        <w:rPr>
          <w:lang w:eastAsia="zh-CN"/>
        </w:rPr>
        <w:t>年</w:t>
      </w:r>
      <w:r>
        <w:rPr>
          <w:lang w:eastAsia="zh-CN"/>
        </w:rPr>
        <w:t>11</w:t>
      </w:r>
      <w:r>
        <w:rPr>
          <w:lang w:eastAsia="zh-CN"/>
        </w:rPr>
        <w:t>月通过了一项提案，禁止经纪商为</w:t>
      </w:r>
      <w:r>
        <w:rPr>
          <w:lang w:eastAsia="zh-CN"/>
        </w:rPr>
        <w:t>“</w:t>
      </w:r>
      <w:r>
        <w:rPr>
          <w:lang w:eastAsia="zh-CN"/>
        </w:rPr>
        <w:t>认可投资者</w:t>
      </w:r>
      <w:r>
        <w:rPr>
          <w:lang w:eastAsia="zh-CN"/>
        </w:rPr>
        <w:t>”</w:t>
      </w:r>
      <w:r>
        <w:rPr>
          <w:lang w:eastAsia="zh-CN"/>
        </w:rPr>
        <w:t>（实质上是专业投资者）以外的人士提供交易便利，或向他们推荐特殊目的收购公司证券，但出现有限的例外情况除外。</w:t>
      </w:r>
      <w:hyperlink w:anchor="footnote-598-6">
        <w:r>
          <w:rPr>
            <w:vertAlign w:val="superscript"/>
            <w:lang w:eastAsia="zh-CN"/>
          </w:rPr>
          <w:t>6</w:t>
        </w:r>
      </w:hyperlink>
    </w:p>
    <w:p w:rsidR="000D58AE" w:rsidRDefault="0087400D">
      <w:pPr>
        <w:pStyle w:val="BodyText"/>
        <w:rPr>
          <w:lang w:eastAsia="zh-CN"/>
        </w:rPr>
      </w:pPr>
      <w:r>
        <w:rPr>
          <w:lang w:eastAsia="zh-CN"/>
        </w:rPr>
        <w:t>香港特殊目</w:t>
      </w:r>
      <w:r>
        <w:rPr>
          <w:lang w:eastAsia="zh-CN"/>
        </w:rPr>
        <w:t>的收购公司与新加坡特殊目的收购公司比对</w:t>
      </w:r>
    </w:p>
    <w:p w:rsidR="000D58AE" w:rsidRDefault="0087400D">
      <w:pPr>
        <w:pStyle w:val="BodyText"/>
        <w:rPr>
          <w:lang w:eastAsia="zh-CN"/>
        </w:rPr>
      </w:pPr>
      <w:r>
        <w:rPr>
          <w:lang w:eastAsia="zh-CN"/>
        </w:rPr>
        <w:t>香港和新加坡去年竞相采用特殊目的收购公司上市机制，以复制纽约在所谓的</w:t>
      </w:r>
      <w:r>
        <w:rPr>
          <w:lang w:eastAsia="zh-CN"/>
        </w:rPr>
        <w:t>“</w:t>
      </w:r>
      <w:r>
        <w:rPr>
          <w:lang w:eastAsia="zh-CN"/>
        </w:rPr>
        <w:t>空白支票公司</w:t>
      </w:r>
      <w:r>
        <w:rPr>
          <w:lang w:eastAsia="zh-CN"/>
        </w:rPr>
        <w:t>”</w:t>
      </w:r>
      <w:r>
        <w:rPr>
          <w:lang w:eastAsia="zh-CN"/>
        </w:rPr>
        <w:t>上市方面的成功，并避免将利润丰厚的亚洲上市业务拱手让与纽约特殊目的收购公司市场。新加坡的特殊目的收购公司上市制度于</w:t>
      </w:r>
      <w:r>
        <w:rPr>
          <w:lang w:eastAsia="zh-CN"/>
        </w:rPr>
        <w:t>2021</w:t>
      </w:r>
      <w:r>
        <w:rPr>
          <w:lang w:eastAsia="zh-CN"/>
        </w:rPr>
        <w:t>年</w:t>
      </w:r>
      <w:r>
        <w:rPr>
          <w:lang w:eastAsia="zh-CN"/>
        </w:rPr>
        <w:t>3</w:t>
      </w:r>
      <w:r>
        <w:rPr>
          <w:lang w:eastAsia="zh-CN"/>
        </w:rPr>
        <w:t>月</w:t>
      </w:r>
      <w:r>
        <w:rPr>
          <w:lang w:eastAsia="zh-CN"/>
        </w:rPr>
        <w:t>3</w:t>
      </w:r>
      <w:r>
        <w:rPr>
          <w:lang w:eastAsia="zh-CN"/>
        </w:rPr>
        <w:t>日生效，比香港交易所推出其特殊目的收购公司制度早</w:t>
      </w:r>
      <w:r>
        <w:rPr>
          <w:lang w:eastAsia="zh-CN"/>
        </w:rPr>
        <w:t>10</w:t>
      </w:r>
      <w:r>
        <w:rPr>
          <w:lang w:eastAsia="zh-CN"/>
        </w:rPr>
        <w:t>个月。</w:t>
      </w:r>
    </w:p>
    <w:p w:rsidR="000D58AE" w:rsidRDefault="0087400D">
      <w:pPr>
        <w:pStyle w:val="BodyText"/>
        <w:rPr>
          <w:lang w:eastAsia="zh-CN"/>
        </w:rPr>
      </w:pPr>
      <w:r>
        <w:rPr>
          <w:lang w:eastAsia="zh-CN"/>
        </w:rPr>
        <w:t>新加坡的特殊目的收购公司上市制度比香港的制度限制要少些，尤其是它准许散户投资者参与特殊目的收购公司的首次公开发售。香港还要求至少一名特殊目的收购公司发起人属获证监会发牌公司（获发牌为企业融资顾问（第</w:t>
      </w:r>
      <w:r>
        <w:rPr>
          <w:lang w:eastAsia="zh-CN"/>
        </w:rPr>
        <w:t>6</w:t>
      </w:r>
      <w:r>
        <w:rPr>
          <w:lang w:eastAsia="zh-CN"/>
        </w:rPr>
        <w:t>类）或者基金经理人（第</w:t>
      </w:r>
      <w:r>
        <w:rPr>
          <w:lang w:eastAsia="zh-CN"/>
        </w:rPr>
        <w:t>9</w:t>
      </w:r>
      <w:r>
        <w:rPr>
          <w:lang w:eastAsia="zh-CN"/>
        </w:rPr>
        <w:t>类）），但是新加坡特殊目的收购公司发起人则无相若规定。不过，在新加坡完成一项特殊目的收购公司并购交易（即收购一个目标）的截止日期更紧凑，为首次公开发售后</w:t>
      </w:r>
      <w:r>
        <w:rPr>
          <w:lang w:eastAsia="zh-CN"/>
        </w:rPr>
        <w:t>24</w:t>
      </w:r>
      <w:r>
        <w:rPr>
          <w:lang w:eastAsia="zh-CN"/>
        </w:rPr>
        <w:t>个月，如果符合规定条件，可以延长最多至</w:t>
      </w:r>
      <w:r>
        <w:rPr>
          <w:lang w:eastAsia="zh-CN"/>
        </w:rPr>
        <w:t>12</w:t>
      </w:r>
      <w:r>
        <w:rPr>
          <w:lang w:eastAsia="zh-CN"/>
        </w:rPr>
        <w:t>个月。而在香港，完成特殊目的收购公司并购交易的截止日期为自该特殊目的收购公司首次公开发售起</w:t>
      </w:r>
      <w:r>
        <w:rPr>
          <w:lang w:eastAsia="zh-CN"/>
        </w:rPr>
        <w:t>36</w:t>
      </w:r>
      <w:r>
        <w:rPr>
          <w:lang w:eastAsia="zh-CN"/>
        </w:rPr>
        <w:t>个月，如获股东批准可以延长</w:t>
      </w:r>
      <w:r>
        <w:rPr>
          <w:lang w:eastAsia="zh-CN"/>
        </w:rPr>
        <w:t>6</w:t>
      </w:r>
      <w:r>
        <w:rPr>
          <w:lang w:eastAsia="zh-CN"/>
        </w:rPr>
        <w:t>个月。香港相对更为严格的制度旨在确保优质企业由具有香港证券市场经验的发起人上市。</w:t>
      </w:r>
    </w:p>
    <w:p w:rsidR="000D58AE" w:rsidRDefault="0087400D">
      <w:pPr>
        <w:pStyle w:val="BodyText"/>
        <w:rPr>
          <w:lang w:eastAsia="zh-CN"/>
        </w:rPr>
      </w:pPr>
      <w:r>
        <w:rPr>
          <w:lang w:eastAsia="zh-CN"/>
        </w:rPr>
        <w:t>新加坡证券交易所已有</w:t>
      </w:r>
      <w:r>
        <w:rPr>
          <w:lang w:eastAsia="zh-CN"/>
        </w:rPr>
        <w:t>3</w:t>
      </w:r>
      <w:r>
        <w:rPr>
          <w:lang w:eastAsia="zh-CN"/>
        </w:rPr>
        <w:t>宗特殊目的收购公司首次公开发售：均发生于</w:t>
      </w:r>
      <w:r>
        <w:rPr>
          <w:lang w:eastAsia="zh-CN"/>
        </w:rPr>
        <w:t>2022</w:t>
      </w:r>
      <w:r>
        <w:rPr>
          <w:lang w:eastAsia="zh-CN"/>
        </w:rPr>
        <w:t>年</w:t>
      </w:r>
      <w:r>
        <w:rPr>
          <w:lang w:eastAsia="zh-CN"/>
        </w:rPr>
        <w:t>1</w:t>
      </w:r>
      <w:r>
        <w:rPr>
          <w:lang w:eastAsia="zh-CN"/>
        </w:rPr>
        <w:t>月，且之后</w:t>
      </w:r>
      <w:r>
        <w:rPr>
          <w:lang w:eastAsia="zh-CN"/>
        </w:rPr>
        <w:t>尚未再有特殊目的收购公司上市申请提交。</w:t>
      </w:r>
      <w:hyperlink w:anchor="footnote-598-7">
        <w:r>
          <w:rPr>
            <w:vertAlign w:val="superscript"/>
            <w:lang w:eastAsia="zh-CN"/>
          </w:rPr>
          <w:t>7</w:t>
        </w:r>
      </w:hyperlink>
    </w:p>
    <w:p w:rsidR="000D58AE" w:rsidRDefault="0087400D">
      <w:pPr>
        <w:pStyle w:val="BodyText"/>
        <w:rPr>
          <w:lang w:eastAsia="zh-CN"/>
        </w:rPr>
      </w:pPr>
      <w:r>
        <w:rPr>
          <w:lang w:eastAsia="zh-CN"/>
        </w:rPr>
        <w:lastRenderedPageBreak/>
        <w:t>香港交易所仅有一宗已完成的特殊目的收购公司首次公开发售，但是</w:t>
      </w:r>
      <w:hyperlink r:id="rId10">
        <w:r>
          <w:rPr>
            <w:lang w:eastAsia="zh-CN"/>
          </w:rPr>
          <w:t>据报道</w:t>
        </w:r>
      </w:hyperlink>
      <w:hyperlink w:anchor="footnote-598-8">
        <w:r>
          <w:rPr>
            <w:vertAlign w:val="superscript"/>
            <w:lang w:eastAsia="zh-CN"/>
          </w:rPr>
          <w:t>8</w:t>
        </w:r>
      </w:hyperlink>
      <w:r>
        <w:rPr>
          <w:lang w:eastAsia="zh-CN"/>
        </w:rPr>
        <w:t>市场对该条新的上市途径的兴趣很浓厚，并且截至</w:t>
      </w:r>
      <w:r>
        <w:rPr>
          <w:lang w:eastAsia="zh-CN"/>
        </w:rPr>
        <w:t>2022</w:t>
      </w:r>
      <w:r>
        <w:rPr>
          <w:lang w:eastAsia="zh-CN"/>
        </w:rPr>
        <w:t>年</w:t>
      </w:r>
      <w:r>
        <w:rPr>
          <w:lang w:eastAsia="zh-CN"/>
        </w:rPr>
        <w:t>3</w:t>
      </w:r>
      <w:r>
        <w:rPr>
          <w:lang w:eastAsia="zh-CN"/>
        </w:rPr>
        <w:t>月</w:t>
      </w:r>
      <w:r>
        <w:rPr>
          <w:lang w:eastAsia="zh-CN"/>
        </w:rPr>
        <w:t>17</w:t>
      </w:r>
      <w:r>
        <w:rPr>
          <w:lang w:eastAsia="zh-CN"/>
        </w:rPr>
        <w:t>日已经收到</w:t>
      </w:r>
      <w:r>
        <w:rPr>
          <w:lang w:eastAsia="zh-CN"/>
        </w:rPr>
        <w:t>10</w:t>
      </w:r>
      <w:r>
        <w:rPr>
          <w:lang w:eastAsia="zh-CN"/>
        </w:rPr>
        <w:t>宗特殊目的收购公司上市申请（包括</w:t>
      </w:r>
      <w:r>
        <w:rPr>
          <w:lang w:eastAsia="zh-CN"/>
        </w:rPr>
        <w:t>Aquila</w:t>
      </w:r>
      <w:r>
        <w:rPr>
          <w:lang w:eastAsia="zh-CN"/>
        </w:rPr>
        <w:t>的）。</w:t>
      </w:r>
    </w:p>
    <w:p w:rsidR="000D58AE" w:rsidRDefault="0087400D">
      <w:pPr>
        <w:pStyle w:val="BodyText"/>
        <w:rPr>
          <w:lang w:eastAsia="zh-CN"/>
        </w:rPr>
      </w:pPr>
      <w:r>
        <w:rPr>
          <w:lang w:eastAsia="zh-CN"/>
        </w:rPr>
        <w:t>虽然香港的上市制度更为严格，但是分析师们预计，对于特殊目的收购公司上市而言，香港将比新加坡更受欢迎，因为它靠近中国内地且流动性更强。</w:t>
      </w:r>
      <w:hyperlink w:anchor="footnote-598-9">
        <w:r>
          <w:rPr>
            <w:vertAlign w:val="superscript"/>
            <w:lang w:eastAsia="zh-CN"/>
          </w:rPr>
          <w:t>9</w:t>
        </w:r>
      </w:hyperlink>
      <w:r>
        <w:rPr>
          <w:lang w:eastAsia="zh-CN"/>
        </w:rPr>
        <w:t xml:space="preserve"> </w:t>
      </w:r>
      <w:r>
        <w:rPr>
          <w:lang w:eastAsia="zh-CN"/>
        </w:rPr>
        <w:t>中国约有</w:t>
      </w:r>
      <w:r>
        <w:rPr>
          <w:lang w:eastAsia="zh-CN"/>
        </w:rPr>
        <w:t>300</w:t>
      </w:r>
      <w:r>
        <w:rPr>
          <w:lang w:eastAsia="zh-CN"/>
        </w:rPr>
        <w:t>家估值超过</w:t>
      </w:r>
      <w:r>
        <w:rPr>
          <w:lang w:eastAsia="zh-CN"/>
        </w:rPr>
        <w:t>10</w:t>
      </w:r>
      <w:r>
        <w:rPr>
          <w:lang w:eastAsia="zh-CN"/>
        </w:rPr>
        <w:t>亿美元的私营企业，超过除美国以外的任何其他国家，由此被视为为香港特殊目的收购公司提供了充足的潜在收购目标。</w:t>
      </w:r>
      <w:hyperlink w:anchor="footnote-598-10">
        <w:r>
          <w:rPr>
            <w:vertAlign w:val="superscript"/>
            <w:lang w:eastAsia="zh-CN"/>
          </w:rPr>
          <w:t>10</w:t>
        </w:r>
      </w:hyperlink>
    </w:p>
    <w:p w:rsidR="000D58AE" w:rsidRDefault="0087400D">
      <w:pPr>
        <w:pStyle w:val="BodyText"/>
        <w:rPr>
          <w:lang w:eastAsia="zh-CN"/>
        </w:rPr>
      </w:pPr>
      <w:r>
        <w:rPr>
          <w:lang w:eastAsia="zh-CN"/>
        </w:rPr>
        <w:t>中国证监会禁止中国的银行发起香</w:t>
      </w:r>
      <w:r>
        <w:rPr>
          <w:lang w:eastAsia="zh-CN"/>
        </w:rPr>
        <w:t>港交易所特殊目的收购公司</w:t>
      </w:r>
    </w:p>
    <w:p w:rsidR="000D58AE" w:rsidRDefault="0087400D">
      <w:pPr>
        <w:pStyle w:val="BodyText"/>
        <w:rPr>
          <w:lang w:eastAsia="zh-CN"/>
        </w:rPr>
      </w:pPr>
      <w:r>
        <w:rPr>
          <w:lang w:eastAsia="zh-CN"/>
        </w:rPr>
        <w:t>另一个与特殊目的收购公司相关的风险迹象是中国证券监督管理委员会（</w:t>
      </w:r>
      <w:r>
        <w:rPr>
          <w:b/>
          <w:lang w:eastAsia="zh-CN"/>
        </w:rPr>
        <w:t>中国证监会</w:t>
      </w:r>
      <w:r>
        <w:rPr>
          <w:lang w:eastAsia="zh-CN"/>
        </w:rPr>
        <w:t>）被报道禁止中国的投资银行担任香港特殊目的收购公司的发起人。路透社在</w:t>
      </w:r>
      <w:r>
        <w:rPr>
          <w:lang w:eastAsia="zh-CN"/>
        </w:rPr>
        <w:t>2022</w:t>
      </w:r>
      <w:r>
        <w:rPr>
          <w:lang w:eastAsia="zh-CN"/>
        </w:rPr>
        <w:t>年</w:t>
      </w:r>
      <w:r>
        <w:rPr>
          <w:lang w:eastAsia="zh-CN"/>
        </w:rPr>
        <w:t>3</w:t>
      </w:r>
      <w:r>
        <w:rPr>
          <w:lang w:eastAsia="zh-CN"/>
        </w:rPr>
        <w:t>月</w:t>
      </w:r>
      <w:r>
        <w:rPr>
          <w:lang w:eastAsia="zh-CN"/>
        </w:rPr>
        <w:t>10</w:t>
      </w:r>
      <w:r>
        <w:rPr>
          <w:lang w:eastAsia="zh-CN"/>
        </w:rPr>
        <w:t>日报道称，</w:t>
      </w:r>
      <w:hyperlink w:anchor="footnote-598-11">
        <w:r>
          <w:rPr>
            <w:vertAlign w:val="superscript"/>
            <w:lang w:eastAsia="zh-CN"/>
          </w:rPr>
          <w:t>11</w:t>
        </w:r>
      </w:hyperlink>
      <w:r>
        <w:rPr>
          <w:lang w:eastAsia="zh-CN"/>
        </w:rPr>
        <w:t xml:space="preserve"> </w:t>
      </w:r>
      <w:r>
        <w:rPr>
          <w:lang w:eastAsia="zh-CN"/>
        </w:rPr>
        <w:t>了解该事项的知情人士表示，中国证监会在今年早些时候通知了中国的投资银行该项禁令，此举是出于对特殊目的收购公司相关风险的担忧。然而</w:t>
      </w:r>
      <w:r>
        <w:rPr>
          <w:lang w:eastAsia="zh-CN"/>
        </w:rPr>
        <w:t>,</w:t>
      </w:r>
      <w:r>
        <w:rPr>
          <w:lang w:eastAsia="zh-CN"/>
        </w:rPr>
        <w:t>根据同一消息来源，中国投资银行被允许担任有关香港特殊目的收购公司的顾问，而隶属于受中国银行和保险监督管理委员会监管的中国商业银行的机构被准许担任在香港证券交易所上市的特殊目的收购公司的发起人。</w:t>
      </w:r>
    </w:p>
    <w:p w:rsidR="000D58AE" w:rsidRDefault="0087400D">
      <w:pPr>
        <w:pStyle w:val="BodyText"/>
        <w:rPr>
          <w:lang w:eastAsia="zh-CN"/>
        </w:rPr>
      </w:pPr>
      <w:r>
        <w:rPr>
          <w:lang w:eastAsia="zh-CN"/>
        </w:rPr>
        <w:t>据路透社消息，中国券商也一直在游说中国证监会修订规则，准许它们担任发起人。</w:t>
      </w:r>
    </w:p>
    <w:p w:rsidR="000D58AE" w:rsidRDefault="0087400D" w:rsidP="001E160F">
      <w:pPr>
        <w:pStyle w:val="BodyText"/>
        <w:jc w:val="left"/>
        <w:rPr>
          <w:lang w:eastAsia="zh-CN"/>
        </w:rPr>
      </w:pPr>
      <w:hyperlink w:anchor="footnote-598-1-backlink">
        <w:r>
          <w:rPr>
            <w:lang w:eastAsia="zh-CN"/>
          </w:rPr>
          <w:t>1</w:t>
        </w:r>
      </w:hyperlink>
      <w:r>
        <w:rPr>
          <w:lang w:eastAsia="zh-CN"/>
        </w:rPr>
        <w:t xml:space="preserve"> </w:t>
      </w:r>
      <w:r>
        <w:rPr>
          <w:lang w:eastAsia="zh-CN"/>
        </w:rPr>
        <w:t>易周律师行《香港</w:t>
      </w:r>
      <w:r>
        <w:rPr>
          <w:lang w:eastAsia="zh-CN"/>
        </w:rPr>
        <w:t>联交所新的特殊目的收购公司上市制度概述》载列于</w:t>
      </w:r>
      <w:r>
        <w:rPr>
          <w:lang w:eastAsia="zh-CN"/>
        </w:rPr>
        <w:t xml:space="preserve"> </w:t>
      </w:r>
      <w:hyperlink r:id="rId11">
        <w:r>
          <w:rPr>
            <w:lang w:eastAsia="zh-CN"/>
          </w:rPr>
          <w:t>https://www.charltonslaw.com.cn/xiang-gang-lian-jiao-suo-xin-de-te-shu-mu-di-shou-gou-gong</w:t>
        </w:r>
        <w:r>
          <w:rPr>
            <w:lang w:eastAsia="zh-CN"/>
          </w:rPr>
          <w:t>-si-shang-shi-zhi-du-gai-shu/</w:t>
        </w:r>
      </w:hyperlink>
    </w:p>
    <w:p w:rsidR="000D58AE" w:rsidRDefault="0087400D" w:rsidP="001E160F">
      <w:pPr>
        <w:pStyle w:val="BodyText"/>
        <w:jc w:val="left"/>
        <w:rPr>
          <w:lang w:eastAsia="zh-CN"/>
        </w:rPr>
      </w:pPr>
      <w:hyperlink w:anchor="footnote-598-2-backlink">
        <w:r>
          <w:rPr>
            <w:lang w:eastAsia="zh-CN"/>
          </w:rPr>
          <w:t>2</w:t>
        </w:r>
      </w:hyperlink>
      <w:r>
        <w:rPr>
          <w:lang w:eastAsia="zh-CN"/>
        </w:rPr>
        <w:t xml:space="preserve"> </w:t>
      </w:r>
      <w:r>
        <w:rPr>
          <w:lang w:eastAsia="zh-CN"/>
        </w:rPr>
        <w:t>日经亚洲，载列于</w:t>
      </w:r>
      <w:r>
        <w:rPr>
          <w:lang w:eastAsia="zh-CN"/>
        </w:rPr>
        <w:t xml:space="preserve"> </w:t>
      </w:r>
      <w:hyperlink r:id="rId12">
        <w:r>
          <w:rPr>
            <w:lang w:eastAsia="zh-CN"/>
          </w:rPr>
          <w:t>https://asia.nikkei.com/Business/Markets/IPO/Hon</w:t>
        </w:r>
        <w:r>
          <w:rPr>
            <w:lang w:eastAsia="zh-CN"/>
          </w:rPr>
          <w:t>g-Kong-s-first-SPAC-gets-tepid-welcome-from-investors</w:t>
        </w:r>
      </w:hyperlink>
    </w:p>
    <w:p w:rsidR="000D58AE" w:rsidRDefault="0087400D" w:rsidP="001E160F">
      <w:pPr>
        <w:pStyle w:val="BodyText"/>
        <w:jc w:val="left"/>
        <w:rPr>
          <w:lang w:eastAsia="zh-CN"/>
        </w:rPr>
      </w:pPr>
      <w:hyperlink w:anchor="footnote-598-3-backlink">
        <w:r>
          <w:rPr>
            <w:lang w:eastAsia="zh-CN"/>
          </w:rPr>
          <w:t>3</w:t>
        </w:r>
      </w:hyperlink>
      <w:r>
        <w:rPr>
          <w:lang w:eastAsia="zh-CN"/>
        </w:rPr>
        <w:t xml:space="preserve"> </w:t>
      </w:r>
      <w:r>
        <w:rPr>
          <w:lang w:eastAsia="zh-CN"/>
        </w:rPr>
        <w:t>路透社，载列于</w:t>
      </w:r>
      <w:r>
        <w:rPr>
          <w:lang w:eastAsia="zh-CN"/>
        </w:rPr>
        <w:t xml:space="preserve"> </w:t>
      </w:r>
      <w:hyperlink r:id="rId13">
        <w:r>
          <w:rPr>
            <w:lang w:eastAsia="zh-CN"/>
          </w:rPr>
          <w:t>https://www.reuter</w:t>
        </w:r>
        <w:r>
          <w:rPr>
            <w:lang w:eastAsia="zh-CN"/>
          </w:rPr>
          <w:t>s.com/world/asia-pacific/hong-kongs-first-spac-listing-sees-aquila-shares-slip-2022-03-18/</w:t>
        </w:r>
      </w:hyperlink>
    </w:p>
    <w:p w:rsidR="000D58AE" w:rsidRDefault="0087400D" w:rsidP="001E160F">
      <w:pPr>
        <w:pStyle w:val="BodyText"/>
        <w:jc w:val="left"/>
      </w:pPr>
      <w:hyperlink w:anchor="footnote-598-4-backlink">
        <w:r>
          <w:t>4</w:t>
        </w:r>
      </w:hyperlink>
      <w:r>
        <w:t xml:space="preserve"> </w:t>
      </w:r>
      <w:r>
        <w:t>香港交易所《上市规则》新的第</w:t>
      </w:r>
      <w:r>
        <w:t>18B</w:t>
      </w:r>
      <w:r>
        <w:t>章，载列于</w:t>
      </w:r>
      <w:hyperlink r:id="rId14">
        <w:r>
          <w:t>https://en-rules.hkex.com.hk/sites/default/files/net_file_store/HKEX4476_5770_VER18989.pdf</w:t>
        </w:r>
      </w:hyperlink>
    </w:p>
    <w:p w:rsidR="000D58AE" w:rsidRDefault="0087400D" w:rsidP="001E160F">
      <w:pPr>
        <w:pStyle w:val="BodyText"/>
        <w:jc w:val="left"/>
        <w:rPr>
          <w:lang w:eastAsia="zh-CN"/>
        </w:rPr>
      </w:pPr>
      <w:hyperlink w:anchor="footnote-598-5-backlink">
        <w:r>
          <w:rPr>
            <w:lang w:eastAsia="zh-CN"/>
          </w:rPr>
          <w:t>5</w:t>
        </w:r>
      </w:hyperlink>
      <w:r>
        <w:rPr>
          <w:lang w:eastAsia="zh-CN"/>
        </w:rPr>
        <w:t xml:space="preserve"> </w:t>
      </w:r>
      <w:r>
        <w:rPr>
          <w:lang w:eastAsia="zh-CN"/>
        </w:rPr>
        <w:t>路透社，见上述附注</w:t>
      </w:r>
      <w:r>
        <w:rPr>
          <w:lang w:eastAsia="zh-CN"/>
        </w:rPr>
        <w:t>3</w:t>
      </w:r>
    </w:p>
    <w:p w:rsidR="000D58AE" w:rsidRDefault="0087400D" w:rsidP="001E160F">
      <w:pPr>
        <w:pStyle w:val="BodyText"/>
        <w:jc w:val="left"/>
        <w:rPr>
          <w:lang w:eastAsia="zh-CN"/>
        </w:rPr>
      </w:pPr>
      <w:hyperlink w:anchor="footnote-598-6-backlink">
        <w:r>
          <w:rPr>
            <w:lang w:eastAsia="zh-CN"/>
          </w:rPr>
          <w:t>6</w:t>
        </w:r>
      </w:hyperlink>
      <w:r>
        <w:rPr>
          <w:lang w:eastAsia="zh-CN"/>
        </w:rPr>
        <w:t xml:space="preserve"> </w:t>
      </w:r>
      <w:r>
        <w:rPr>
          <w:lang w:eastAsia="zh-CN"/>
        </w:rPr>
        <w:t>香港交易所《有关特殊目的收购公司咨询总结》第</w:t>
      </w:r>
      <w:r>
        <w:rPr>
          <w:lang w:eastAsia="zh-CN"/>
        </w:rPr>
        <w:t>18</w:t>
      </w:r>
      <w:r>
        <w:rPr>
          <w:lang w:eastAsia="zh-CN"/>
        </w:rPr>
        <w:t>段</w:t>
      </w:r>
    </w:p>
    <w:p w:rsidR="000D58AE" w:rsidRDefault="0087400D" w:rsidP="001E160F">
      <w:pPr>
        <w:pStyle w:val="BodyText"/>
        <w:jc w:val="left"/>
        <w:rPr>
          <w:lang w:eastAsia="zh-CN"/>
        </w:rPr>
      </w:pPr>
      <w:hyperlink w:anchor="footnote-598-7-backlink">
        <w:r>
          <w:rPr>
            <w:lang w:eastAsia="zh-CN"/>
          </w:rPr>
          <w:t>7</w:t>
        </w:r>
      </w:hyperlink>
      <w:r>
        <w:rPr>
          <w:lang w:eastAsia="zh-CN"/>
        </w:rPr>
        <w:t xml:space="preserve"> </w:t>
      </w:r>
      <w:r>
        <w:rPr>
          <w:lang w:eastAsia="zh-CN"/>
        </w:rPr>
        <w:t>《金融时报》载列于</w:t>
      </w:r>
      <w:r>
        <w:rPr>
          <w:lang w:eastAsia="zh-CN"/>
        </w:rPr>
        <w:t xml:space="preserve"> </w:t>
      </w:r>
      <w:hyperlink r:id="rId15">
        <w:r>
          <w:rPr>
            <w:lang w:eastAsia="zh-CN"/>
          </w:rPr>
          <w:t>https://www.ft.com/content/620945a2-301f-44bc-9096-a8317a4b4a5e</w:t>
        </w:r>
      </w:hyperlink>
    </w:p>
    <w:p w:rsidR="000D58AE" w:rsidRDefault="0087400D" w:rsidP="001E160F">
      <w:pPr>
        <w:pStyle w:val="BodyText"/>
        <w:jc w:val="left"/>
      </w:pPr>
      <w:hyperlink w:anchor="footnote-598-8-backlink">
        <w:r>
          <w:t>8</w:t>
        </w:r>
      </w:hyperlink>
      <w:r>
        <w:t xml:space="preserve"> </w:t>
      </w:r>
      <w:r>
        <w:t>《香港交易所欢迎首家特殊目的收购公司上市</w:t>
      </w:r>
      <w:r>
        <w:t>》载列于</w:t>
      </w:r>
      <w:hyperlink r:id="rId16">
        <w:r>
          <w:t>https://www.hkex.com.hk/News/News-Release/2022/220318news?sc_lang=zh-HK</w:t>
        </w:r>
      </w:hyperlink>
    </w:p>
    <w:p w:rsidR="000D58AE" w:rsidRDefault="0087400D" w:rsidP="001E160F">
      <w:pPr>
        <w:pStyle w:val="BodyText"/>
        <w:jc w:val="left"/>
      </w:pPr>
      <w:hyperlink w:anchor="footnote-598-9-backlink">
        <w:r>
          <w:t>9</w:t>
        </w:r>
      </w:hyperlink>
      <w:r>
        <w:t xml:space="preserve"> </w:t>
      </w:r>
      <w:r>
        <w:t>同上</w:t>
      </w:r>
    </w:p>
    <w:p w:rsidR="000D58AE" w:rsidRDefault="0087400D" w:rsidP="001E160F">
      <w:pPr>
        <w:pStyle w:val="BodyText"/>
        <w:jc w:val="left"/>
      </w:pPr>
      <w:hyperlink w:anchor="footnote-598-10-backlink">
        <w:r>
          <w:t>10</w:t>
        </w:r>
      </w:hyperlink>
      <w:r>
        <w:t xml:space="preserve"> </w:t>
      </w:r>
      <w:r>
        <w:t>同上</w:t>
      </w:r>
    </w:p>
    <w:p w:rsidR="000D58AE" w:rsidRDefault="0087400D" w:rsidP="001E160F">
      <w:pPr>
        <w:pStyle w:val="BodyText"/>
        <w:jc w:val="left"/>
      </w:pPr>
      <w:hyperlink w:anchor="footnote-598-11-backlink">
        <w:r>
          <w:t>11</w:t>
        </w:r>
      </w:hyperlink>
      <w:r>
        <w:t xml:space="preserve"> </w:t>
      </w:r>
      <w:r>
        <w:t>路透社，载列于</w:t>
      </w:r>
      <w:hyperlink r:id="rId17">
        <w:r>
          <w:t>https://www.reuters.com/markets/us/china-bars-mainl</w:t>
        </w:r>
        <w:r>
          <w:t>and-brokers-promoting-spac-deals-hong-kong-sources-2022-03-10/</w:t>
        </w:r>
      </w:hyperlink>
    </w:p>
    <w:p w:rsidR="000D58AE" w:rsidRDefault="0087400D">
      <w:pPr>
        <w:pStyle w:val="DisclaimerBold"/>
        <w:rPr>
          <w:lang w:eastAsia="zh-CN"/>
        </w:rPr>
      </w:pPr>
      <w:r>
        <w:rPr>
          <w:lang w:eastAsia="zh-CN"/>
        </w:rPr>
        <w:t>此法讯仅为提供相关资料信息之用，其内容并</w:t>
      </w:r>
    </w:p>
    <w:p w:rsidR="000D58AE" w:rsidRDefault="0087400D">
      <w:pPr>
        <w:pStyle w:val="Disclaimer"/>
        <w:rPr>
          <w:lang w:eastAsia="zh-CN"/>
        </w:rPr>
      </w:pPr>
      <w:r>
        <w:rPr>
          <w:lang w:eastAsia="zh-CN"/>
        </w:rPr>
        <w:t>不构成法律建议及个案的法律分析。</w:t>
      </w:r>
    </w:p>
    <w:p w:rsidR="000D58AE" w:rsidRDefault="0087400D">
      <w:pPr>
        <w:pStyle w:val="Disclaimer"/>
        <w:rPr>
          <w:lang w:eastAsia="zh-CN"/>
        </w:rPr>
      </w:pPr>
      <w:r>
        <w:rPr>
          <w:lang w:eastAsia="zh-CN"/>
        </w:rPr>
        <w:t>此法讯的发送并不是为了在易周律师行与用户或浏览者之间建立一种律师与客户之关系。</w:t>
      </w:r>
    </w:p>
    <w:p w:rsidR="000D58AE" w:rsidRDefault="0087400D">
      <w:pPr>
        <w:pStyle w:val="Disclaimer"/>
        <w:rPr>
          <w:lang w:eastAsia="zh-CN"/>
        </w:rPr>
      </w:pPr>
      <w:r>
        <w:rPr>
          <w:lang w:eastAsia="zh-CN"/>
        </w:rPr>
        <w:t>易周律师行并不对可从互联网获得的任何第三方内容负责。</w:t>
      </w:r>
    </w:p>
    <w:p w:rsidR="000D58AE" w:rsidRDefault="0087400D">
      <w:pPr>
        <w:pStyle w:val="Disclaimer"/>
        <w:rPr>
          <w:lang w:eastAsia="zh-CN"/>
        </w:rPr>
      </w:pPr>
      <w:r>
        <w:rPr>
          <w:lang w:eastAsia="zh-CN"/>
        </w:rPr>
        <w:t>如你不希望再收到易周法讯，请发送电邮至</w:t>
      </w:r>
      <w:r>
        <w:rPr>
          <w:lang w:eastAsia="zh-CN"/>
        </w:rPr>
        <w:t xml:space="preserve">  </w:t>
      </w:r>
      <w:hyperlink r:id="rId18">
        <w:r>
          <w:rPr>
            <w:lang w:eastAsia="zh-CN"/>
          </w:rPr>
          <w:t>unsubscribe@charltonslaw.com</w:t>
        </w:r>
      </w:hyperlink>
    </w:p>
    <w:p w:rsidR="000D58AE" w:rsidRDefault="0087400D">
      <w:pPr>
        <w:pStyle w:val="BlackStrips"/>
      </w:pPr>
      <w:r>
        <w:lastRenderedPageBreak/>
        <w:t xml:space="preserve">Charltons - </w:t>
      </w:r>
      <w:r>
        <w:t>香港法律</w:t>
      </w:r>
      <w:r>
        <w:t xml:space="preserve"> - 2022</w:t>
      </w:r>
      <w:r>
        <w:t>年</w:t>
      </w:r>
      <w:r>
        <w:t>8</w:t>
      </w:r>
      <w:r>
        <w:t>月</w:t>
      </w:r>
      <w:r>
        <w:t>8</w:t>
      </w:r>
      <w:r>
        <w:t>日</w:t>
      </w:r>
    </w:p>
    <w:sectPr w:rsidR="000D58A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400D">
      <w:pPr>
        <w:spacing w:after="0"/>
      </w:pPr>
      <w:r>
        <w:separator/>
      </w:r>
    </w:p>
  </w:endnote>
  <w:endnote w:type="continuationSeparator" w:id="0">
    <w:p w:rsidR="00000000" w:rsidRDefault="00874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AE" w:rsidRDefault="0087400D">
      <w:r>
        <w:separator/>
      </w:r>
    </w:p>
  </w:footnote>
  <w:footnote w:type="continuationSeparator" w:id="0">
    <w:p w:rsidR="000D58AE" w:rsidRDefault="0087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6EAE9A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BEBCEC8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D58AE"/>
    <w:rsid w:val="001E160F"/>
    <w:rsid w:val="004E29B3"/>
    <w:rsid w:val="00590D07"/>
    <w:rsid w:val="00784D58"/>
    <w:rsid w:val="0087400D"/>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F251"/>
  <w15:docId w15:val="{F6C47545-4A9B-4F6D-BC71-FD0605AA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cn/xiang-gang-lian-jiao-suo-xin-de-te-shu-mu-di-shou-gou-gong-si-shang-shi-zhi-du-gai-shu/" TargetMode="External"/><Relationship Id="rId13" Type="http://schemas.openxmlformats.org/officeDocument/2006/relationships/hyperlink" Target="https://www.reuters.com/world/asia-pacific/hong-kongs-first-spac-listing-sees-aquila-shares-slip-2022-03-18/"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n-de-te-shu-mu-de-shou-gou-gong-si-zhi-du-xia-shou-jia-te-shu-mu-de-shou-gou-gong-si-zai-xiang-gang-jiao-yi-suo-shang-shi" TargetMode="External"/><Relationship Id="rId12" Type="http://schemas.openxmlformats.org/officeDocument/2006/relationships/hyperlink" Target="https://asia.nikkei.com/Business/Markets/IPO/Hong-Kong-s-first-SPAC-gets-tepid-welcome-from-investors" TargetMode="External"/><Relationship Id="rId17" Type="http://schemas.openxmlformats.org/officeDocument/2006/relationships/hyperlink" Target="https://www.reuters.com/markets/us/china-bars-mainland-brokers-promoting-spac-deals-hong-kong-sources-2022-03-10/" TargetMode="External"/><Relationship Id="rId2" Type="http://schemas.openxmlformats.org/officeDocument/2006/relationships/styles" Target="styles.xml"/><Relationship Id="rId16" Type="http://schemas.openxmlformats.org/officeDocument/2006/relationships/hyperlink" Target="https://www.hkex.com.hk/News/News-Release/2022/220318news?sc_lang=zh-H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lian-jiao-suo-xin-de-te-shu-mu-di-shou-gou-gong-si-shang-shi-zhi-du-gai-shu/%20" TargetMode="External"/><Relationship Id="rId5" Type="http://schemas.openxmlformats.org/officeDocument/2006/relationships/footnotes" Target="footnotes.xml"/><Relationship Id="rId15" Type="http://schemas.openxmlformats.org/officeDocument/2006/relationships/hyperlink" Target="https://www.ft.com/content/620945a2-301f-44bc-9096-a8317a4b4a5e" TargetMode="External"/><Relationship Id="rId10" Type="http://schemas.openxmlformats.org/officeDocument/2006/relationships/hyperlink" Target="https://www.hkex.com.hk/News/News-Release/2022/220318news?sc_lang=zh-H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rules.hkex.com.hk/sites/default/files/net_file_store/HKEX4476_5770_VER18989.pdf" TargetMode="External"/><Relationship Id="rId14" Type="http://schemas.openxmlformats.org/officeDocument/2006/relationships/hyperlink" Target="https://en-rules.hkex.com.hk/sites/default/files/net_file_store/HKEX4476_5770_VER189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796</Words>
  <Characters>4539</Characters>
  <Application>Microsoft Office Word</Application>
  <DocSecurity>0</DocSecurity>
  <Lines>37</Lines>
  <Paragraphs>10</Paragraphs>
  <ScaleCrop>false</ScaleCrop>
  <Company>Charltons</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2022-08-08T08:05:00Z</dcterms:created>
  <dcterms:modified xsi:type="dcterms:W3CDTF">2022-08-08T08:08:00Z</dcterms:modified>
</cp:coreProperties>
</file>