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7EE" w:rsidRDefault="000E42DE">
      <w:pPr>
        <w:pStyle w:val="BlackStrips"/>
      </w:pPr>
      <w:r>
        <w:t xml:space="preserve">Charltons - </w:t>
      </w:r>
      <w:r>
        <w:t>香港法律</w:t>
      </w:r>
      <w:r>
        <w:t xml:space="preserve"> - 2024</w:t>
      </w:r>
      <w:r>
        <w:t>年</w:t>
      </w:r>
      <w:r>
        <w:t>7</w:t>
      </w:r>
      <w:r>
        <w:t>月</w:t>
      </w:r>
      <w:r>
        <w:t>17</w:t>
      </w:r>
      <w:r>
        <w:t>日</w:t>
      </w:r>
    </w:p>
    <w:p w:rsidR="000C47EE" w:rsidRDefault="000E42DE">
      <w:pPr>
        <w:pStyle w:val="ReadOnline"/>
        <w:rPr>
          <w:lang w:eastAsia="zh-CN"/>
        </w:rPr>
      </w:pPr>
      <w:hyperlink r:id="rId7">
        <w:r>
          <w:rPr>
            <w:lang w:eastAsia="zh-CN"/>
          </w:rPr>
          <w:t>online version</w:t>
        </w:r>
      </w:hyperlink>
    </w:p>
    <w:p w:rsidR="000C47EE" w:rsidRDefault="000E42DE">
      <w:pPr>
        <w:pStyle w:val="Title"/>
        <w:rPr>
          <w:lang w:eastAsia="zh-CN"/>
        </w:rPr>
      </w:pPr>
      <w:r>
        <w:rPr>
          <w:lang w:eastAsia="zh-CN"/>
        </w:rPr>
        <w:t>香港证监会警告公众注意涉嫌欺诈的加密货币相关活动</w:t>
      </w:r>
    </w:p>
    <w:p w:rsidR="000C47EE" w:rsidRDefault="000E42DE">
      <w:pPr>
        <w:pStyle w:val="FirstParagraph"/>
        <w:rPr>
          <w:lang w:eastAsia="zh-CN"/>
        </w:rPr>
      </w:pPr>
      <w:r>
        <w:rPr>
          <w:lang w:eastAsia="zh-CN"/>
        </w:rPr>
        <w:t>香港证券及期货事务监察委员会</w:t>
      </w:r>
      <w:r>
        <w:rPr>
          <w:lang w:eastAsia="zh-CN"/>
        </w:rPr>
        <w:t>(</w:t>
      </w:r>
      <w:r>
        <w:rPr>
          <w:b/>
          <w:lang w:eastAsia="zh-CN"/>
        </w:rPr>
        <w:t>证监会</w:t>
      </w:r>
      <w:r>
        <w:rPr>
          <w:lang w:eastAsia="zh-CN"/>
        </w:rPr>
        <w:t>)</w:t>
      </w:r>
      <w:r>
        <w:rPr>
          <w:lang w:eastAsia="zh-CN"/>
        </w:rPr>
        <w:t>正密切监察向香港公众提供的未经许可的加密产品，以及不受证监会监管的实体进行的与加密相关的活动，这一点从证监会于</w:t>
      </w:r>
      <w:r>
        <w:rPr>
          <w:lang w:eastAsia="zh-CN"/>
        </w:rPr>
        <w:t>2024</w:t>
      </w:r>
      <w:r>
        <w:rPr>
          <w:lang w:eastAsia="zh-CN"/>
        </w:rPr>
        <w:t>年</w:t>
      </w:r>
      <w:r>
        <w:rPr>
          <w:lang w:eastAsia="zh-CN"/>
        </w:rPr>
        <w:t>4</w:t>
      </w:r>
      <w:r>
        <w:rPr>
          <w:lang w:eastAsia="zh-CN"/>
        </w:rPr>
        <w:t>月</w:t>
      </w:r>
      <w:r>
        <w:rPr>
          <w:lang w:eastAsia="zh-CN"/>
        </w:rPr>
        <w:t>8</w:t>
      </w:r>
      <w:r>
        <w:rPr>
          <w:lang w:eastAsia="zh-CN"/>
        </w:rPr>
        <w:t>日将</w:t>
      </w:r>
      <w:r>
        <w:rPr>
          <w:lang w:eastAsia="zh-CN"/>
        </w:rPr>
        <w:t>27</w:t>
      </w:r>
      <w:r>
        <w:rPr>
          <w:lang w:eastAsia="zh-CN"/>
        </w:rPr>
        <w:t>种加密产品和业务列入其</w:t>
      </w:r>
      <w:hyperlink r:id="rId8">
        <w:r>
          <w:rPr>
            <w:lang w:eastAsia="zh-CN"/>
          </w:rPr>
          <w:t>可疑虚拟资产交易平台警报名单</w:t>
        </w:r>
      </w:hyperlink>
      <w:r>
        <w:rPr>
          <w:lang w:eastAsia="zh-CN"/>
        </w:rPr>
        <w:t>中可见。证监会已就每项上市业务向公众发出警告声明，列明涉嫌涉及与虚拟资产有关的欺诈及</w:t>
      </w:r>
      <w:r>
        <w:rPr>
          <w:lang w:eastAsia="zh-CN"/>
        </w:rPr>
        <w:t>/</w:t>
      </w:r>
      <w:r>
        <w:rPr>
          <w:lang w:eastAsia="zh-CN"/>
        </w:rPr>
        <w:t>或就受规管虚拟资产</w:t>
      </w:r>
      <w:r>
        <w:rPr>
          <w:lang w:eastAsia="zh-CN"/>
        </w:rPr>
        <w:t>交易平台身份作出虚假申索。证监会建议投资者查阅证监会网站上的</w:t>
      </w:r>
      <w:hyperlink r:id="rId9">
        <w:r>
          <w:rPr>
            <w:lang w:eastAsia="zh-CN"/>
          </w:rPr>
          <w:t>持牌虚拟资产交易平台名单</w:t>
        </w:r>
      </w:hyperlink>
      <w:r>
        <w:rPr>
          <w:lang w:eastAsia="zh-CN"/>
        </w:rPr>
        <w:t>，以确定交易平台实际上是否受证监会监管。</w:t>
      </w:r>
    </w:p>
    <w:p w:rsidR="000C47EE" w:rsidRDefault="000E42DE">
      <w:pPr>
        <w:pStyle w:val="BodyText"/>
        <w:rPr>
          <w:lang w:eastAsia="zh-CN"/>
        </w:rPr>
      </w:pPr>
      <w:r>
        <w:rPr>
          <w:lang w:eastAsia="zh-CN"/>
        </w:rPr>
        <w:t>以</w:t>
      </w:r>
      <w:r>
        <w:rPr>
          <w:lang w:eastAsia="zh-CN"/>
        </w:rPr>
        <w:t>下是证监会对以下实体的指控摘要：</w:t>
      </w:r>
    </w:p>
    <w:p w:rsidR="000C47EE" w:rsidRDefault="000E42DE">
      <w:pPr>
        <w:pStyle w:val="BodyText"/>
        <w:rPr>
          <w:lang w:eastAsia="zh-CN"/>
        </w:rPr>
      </w:pPr>
      <w:r>
        <w:rPr>
          <w:lang w:eastAsia="zh-CN"/>
        </w:rPr>
        <w:t xml:space="preserve">1. EDY: </w:t>
      </w:r>
      <w:r>
        <w:rPr>
          <w:lang w:eastAsia="zh-CN"/>
        </w:rPr>
        <w:t>涉嫌从事虚拟资产相关欺诈行为</w:t>
      </w:r>
    </w:p>
    <w:p w:rsidR="000C47EE" w:rsidRDefault="000E42DE">
      <w:pPr>
        <w:pStyle w:val="BodyText"/>
        <w:rPr>
          <w:lang w:eastAsia="zh-CN"/>
        </w:rPr>
      </w:pPr>
      <w:r>
        <w:rPr>
          <w:lang w:eastAsia="zh-CN"/>
        </w:rPr>
        <w:t>据证监会称，一间以</w:t>
      </w:r>
      <w:r>
        <w:rPr>
          <w:lang w:eastAsia="zh-CN"/>
        </w:rPr>
        <w:t>“EDY”</w:t>
      </w:r>
      <w:r>
        <w:rPr>
          <w:lang w:eastAsia="zh-CN"/>
        </w:rPr>
        <w:t>名义运作的虚拟资产交易平台虚假讹称与香港某家金融机构及由另一家金融机构所开发的数码代币系统有关联。证监会在</w:t>
      </w:r>
      <w:hyperlink r:id="rId10">
        <w:r>
          <w:rPr>
            <w:lang w:eastAsia="zh-CN"/>
          </w:rPr>
          <w:t>2024</w:t>
        </w:r>
        <w:r>
          <w:rPr>
            <w:lang w:eastAsia="zh-CN"/>
          </w:rPr>
          <w:t>年</w:t>
        </w:r>
        <w:r>
          <w:rPr>
            <w:lang w:eastAsia="zh-CN"/>
          </w:rPr>
          <w:t>3</w:t>
        </w:r>
        <w:r>
          <w:rPr>
            <w:lang w:eastAsia="zh-CN"/>
          </w:rPr>
          <w:t>月</w:t>
        </w:r>
        <w:r>
          <w:rPr>
            <w:lang w:eastAsia="zh-CN"/>
          </w:rPr>
          <w:t>25</w:t>
        </w:r>
        <w:r>
          <w:rPr>
            <w:lang w:eastAsia="zh-CN"/>
          </w:rPr>
          <w:t>日的公告</w:t>
        </w:r>
      </w:hyperlink>
      <w:r>
        <w:rPr>
          <w:lang w:eastAsia="zh-CN"/>
        </w:rPr>
        <w:t>中警告称，投资者</w:t>
      </w:r>
      <w:r>
        <w:rPr>
          <w:lang w:eastAsia="zh-CN"/>
        </w:rPr>
        <w:t>无法提取存入该平台的资金。</w:t>
      </w:r>
    </w:p>
    <w:p w:rsidR="000C47EE" w:rsidRDefault="000E42DE">
      <w:pPr>
        <w:pStyle w:val="BodyText"/>
      </w:pPr>
      <w:r>
        <w:t xml:space="preserve">2. HKCEXP/ HKCEXP-MAX/ HKCEXP OTC Holdings Co., Ltd – </w:t>
      </w:r>
      <w:r>
        <w:t>可疑虚拟资产交易平台</w:t>
      </w:r>
    </w:p>
    <w:p w:rsidR="000C47EE" w:rsidRDefault="000E42DE">
      <w:pPr>
        <w:pStyle w:val="BodyText"/>
        <w:rPr>
          <w:lang w:eastAsia="zh-CN"/>
        </w:rPr>
      </w:pPr>
      <w:r>
        <w:t xml:space="preserve">HKCEXP, HKCEXP-MAX </w:t>
      </w:r>
      <w:r>
        <w:t>及</w:t>
      </w:r>
      <w:r>
        <w:t xml:space="preserve"> HKCEXP OTC Holdings Co., Ltd (</w:t>
      </w:r>
      <w:r>
        <w:t>合称</w:t>
      </w:r>
      <w:r>
        <w:rPr>
          <w:b/>
        </w:rPr>
        <w:t>HKCEXP</w:t>
      </w:r>
      <w:r>
        <w:t xml:space="preserve">) </w:t>
      </w:r>
      <w:r>
        <w:t>涉嫌进行欺诈活动，透过两个香港网站声称经营受规管的虚拟资产交易平台业务，误导投资者对平台的监管地位。</w:t>
      </w:r>
      <w:r>
        <w:rPr>
          <w:lang w:eastAsia="zh-CN"/>
        </w:rPr>
        <w:t>投资者还报称，为了从平台上提取资金，他们不得不支付高昂的</w:t>
      </w:r>
      <w:r>
        <w:rPr>
          <w:lang w:eastAsia="zh-CN"/>
        </w:rPr>
        <w:t>“</w:t>
      </w:r>
      <w:r>
        <w:rPr>
          <w:lang w:eastAsia="zh-CN"/>
        </w:rPr>
        <w:t>税</w:t>
      </w:r>
      <w:r>
        <w:rPr>
          <w:lang w:eastAsia="zh-CN"/>
        </w:rPr>
        <w:t>”</w:t>
      </w:r>
      <w:r>
        <w:rPr>
          <w:lang w:eastAsia="zh-CN"/>
        </w:rPr>
        <w:t>。</w:t>
      </w:r>
    </w:p>
    <w:p w:rsidR="000C47EE" w:rsidRDefault="000E42DE">
      <w:pPr>
        <w:pStyle w:val="BodyText"/>
        <w:rPr>
          <w:lang w:eastAsia="zh-CN"/>
        </w:rPr>
      </w:pPr>
      <w:r>
        <w:rPr>
          <w:lang w:eastAsia="zh-CN"/>
        </w:rPr>
        <w:t>HKCEXP</w:t>
      </w:r>
      <w:r>
        <w:rPr>
          <w:lang w:eastAsia="zh-CN"/>
        </w:rPr>
        <w:t>网站上提供的香港地址是虚假的，证监会声称，该公司的意图</w:t>
      </w:r>
      <w:r>
        <w:rPr>
          <w:lang w:eastAsia="zh-CN"/>
        </w:rPr>
        <w:t>是通过将自己伪装成一家受监管的公司，来误导投资者。</w:t>
      </w:r>
    </w:p>
    <w:p w:rsidR="000C47EE" w:rsidRDefault="000E42DE">
      <w:pPr>
        <w:pStyle w:val="BodyText"/>
        <w:rPr>
          <w:lang w:eastAsia="zh-CN"/>
        </w:rPr>
      </w:pPr>
      <w:r>
        <w:rPr>
          <w:lang w:eastAsia="zh-CN"/>
        </w:rPr>
        <w:t xml:space="preserve">3. </w:t>
      </w:r>
      <w:hyperlink r:id="rId11">
        <w:r>
          <w:rPr>
            <w:lang w:eastAsia="zh-CN"/>
          </w:rPr>
          <w:t>Aramex</w:t>
        </w:r>
        <w:r>
          <w:rPr>
            <w:lang w:eastAsia="zh-CN"/>
          </w:rPr>
          <w:t>及</w:t>
        </w:r>
        <w:r>
          <w:rPr>
            <w:lang w:eastAsia="zh-CN"/>
          </w:rPr>
          <w:t xml:space="preserve"> DIFX –</w:t>
        </w:r>
        <w:r>
          <w:rPr>
            <w:lang w:eastAsia="zh-CN"/>
          </w:rPr>
          <w:t>涉嫌从事虚拟资产相关欺诈行为</w:t>
        </w:r>
      </w:hyperlink>
    </w:p>
    <w:p w:rsidR="000C47EE" w:rsidRDefault="000E42DE">
      <w:pPr>
        <w:pStyle w:val="BodyText"/>
        <w:rPr>
          <w:lang w:eastAsia="zh-CN"/>
        </w:rPr>
      </w:pPr>
      <w:r>
        <w:rPr>
          <w:lang w:eastAsia="zh-CN"/>
        </w:rPr>
        <w:t>证监会与警方发出联合公告，警告市民</w:t>
      </w:r>
      <w:r>
        <w:rPr>
          <w:lang w:eastAsia="zh-CN"/>
        </w:rPr>
        <w:t>“Aramex”</w:t>
      </w:r>
      <w:r>
        <w:rPr>
          <w:lang w:eastAsia="zh-CN"/>
        </w:rPr>
        <w:t>及</w:t>
      </w:r>
      <w:r>
        <w:rPr>
          <w:lang w:eastAsia="zh-CN"/>
        </w:rPr>
        <w:t>“DIFX”</w:t>
      </w:r>
      <w:r>
        <w:rPr>
          <w:lang w:eastAsia="zh-CN"/>
        </w:rPr>
        <w:t>涉嫌进行欺诈活动，这两家公司自称为虚拟资产交易平台，并采用与其他实体相似的名称</w:t>
      </w:r>
      <w:r>
        <w:rPr>
          <w:lang w:eastAsia="zh-CN"/>
        </w:rPr>
        <w:t>，但两者并无明显联系。</w:t>
      </w:r>
    </w:p>
    <w:p w:rsidR="000C47EE" w:rsidRDefault="000E42DE">
      <w:pPr>
        <w:pStyle w:val="BodyText"/>
        <w:rPr>
          <w:lang w:eastAsia="zh-CN"/>
        </w:rPr>
      </w:pPr>
      <w:r>
        <w:rPr>
          <w:lang w:eastAsia="zh-CN"/>
        </w:rPr>
        <w:t>据称，</w:t>
      </w:r>
      <w:r>
        <w:rPr>
          <w:lang w:eastAsia="zh-CN"/>
        </w:rPr>
        <w:t>Aramex</w:t>
      </w:r>
      <w:r>
        <w:rPr>
          <w:lang w:eastAsia="zh-CN"/>
        </w:rPr>
        <w:t>通过声称提供免费投资建议，鼓励投资者加入社交媒体聊天群。据称，投资者被说服通过</w:t>
      </w:r>
      <w:r>
        <w:rPr>
          <w:lang w:eastAsia="zh-CN"/>
        </w:rPr>
        <w:t>Aramex</w:t>
      </w:r>
      <w:r>
        <w:rPr>
          <w:lang w:eastAsia="zh-CN"/>
        </w:rPr>
        <w:t>运营的网站投资加密货币，并被要求将购买资金存入指定的银行账户。随后，投资者无法提取资金。</w:t>
      </w:r>
    </w:p>
    <w:p w:rsidR="000C47EE" w:rsidRDefault="000E42DE">
      <w:pPr>
        <w:pStyle w:val="BodyText"/>
        <w:rPr>
          <w:lang w:eastAsia="zh-CN"/>
        </w:rPr>
      </w:pPr>
      <w:r>
        <w:rPr>
          <w:lang w:eastAsia="zh-CN"/>
        </w:rPr>
        <w:t>同样，代表</w:t>
      </w:r>
      <w:r>
        <w:rPr>
          <w:lang w:eastAsia="zh-CN"/>
        </w:rPr>
        <w:t>DIFX</w:t>
      </w:r>
      <w:r>
        <w:rPr>
          <w:lang w:eastAsia="zh-CN"/>
        </w:rPr>
        <w:t>的个人声称是投资专家，并使用即时通讯应用程序将不知情的投资者推荐到与</w:t>
      </w:r>
      <w:r>
        <w:rPr>
          <w:lang w:eastAsia="zh-CN"/>
        </w:rPr>
        <w:t>DIFX</w:t>
      </w:r>
      <w:r>
        <w:rPr>
          <w:lang w:eastAsia="zh-CN"/>
        </w:rPr>
        <w:t>相关的网站。像</w:t>
      </w:r>
      <w:r>
        <w:rPr>
          <w:lang w:eastAsia="zh-CN"/>
        </w:rPr>
        <w:t>Aramex</w:t>
      </w:r>
      <w:r>
        <w:rPr>
          <w:lang w:eastAsia="zh-CN"/>
        </w:rPr>
        <w:t>一样，受害者被指示将资金存入特定的银行账户，结果却发现他们无法提取资金。</w:t>
      </w:r>
    </w:p>
    <w:p w:rsidR="000C47EE" w:rsidRDefault="000E42DE">
      <w:pPr>
        <w:pStyle w:val="BodyText"/>
      </w:pPr>
      <w:r>
        <w:t xml:space="preserve">4. </w:t>
      </w:r>
      <w:hyperlink r:id="rId12">
        <w:r>
          <w:t>Floki</w:t>
        </w:r>
        <w:r>
          <w:t>及</w:t>
        </w:r>
        <w:r>
          <w:t>TokenFi Staking Programmes</w:t>
        </w:r>
      </w:hyperlink>
    </w:p>
    <w:p w:rsidR="000C47EE" w:rsidRDefault="000E42DE">
      <w:pPr>
        <w:pStyle w:val="BodyText"/>
        <w:rPr>
          <w:lang w:eastAsia="zh-CN"/>
        </w:rPr>
      </w:pPr>
      <w:r>
        <w:t>证监会今天告诫公众，提防两项分别名为</w:t>
      </w:r>
      <w:r>
        <w:t>“Floki Staking Program</w:t>
      </w:r>
      <w:r>
        <w:t>＂及</w:t>
      </w:r>
      <w:r>
        <w:t>“TokenFi Staking Program</w:t>
      </w:r>
      <w:r>
        <w:t>＂的可疑投资产品。两项产品涉及加密货币质押服务，并声称可提供</w:t>
      </w:r>
      <w:r>
        <w:t>30%</w:t>
      </w:r>
      <w:r>
        <w:t>至超过</w:t>
      </w:r>
      <w:r>
        <w:t>100%</w:t>
      </w:r>
      <w:r>
        <w:t>的高水平年率化回报目标。</w:t>
      </w:r>
      <w:r>
        <w:rPr>
          <w:lang w:eastAsia="zh-CN"/>
        </w:rPr>
        <w:t>据报，香港公众可透过互联网取览该两项产品及其</w:t>
      </w:r>
      <w:r>
        <w:rPr>
          <w:lang w:eastAsia="zh-CN"/>
        </w:rPr>
        <w:t>相关资料，该两项产品并未获证监会认可向香港公众发售，此外，而其管理人亦未能向证监会证明并使其信纳该等产品如何实现高水平年率化回报目标。</w:t>
      </w:r>
    </w:p>
    <w:p w:rsidR="000C47EE" w:rsidRDefault="000E42DE">
      <w:pPr>
        <w:pStyle w:val="BodyText"/>
        <w:rPr>
          <w:lang w:eastAsia="zh-CN"/>
        </w:rPr>
      </w:pPr>
      <w:r>
        <w:rPr>
          <w:lang w:eastAsia="zh-CN"/>
        </w:rPr>
        <w:t>证监会在其于</w:t>
      </w:r>
      <w:hyperlink r:id="rId13">
        <w:r>
          <w:rPr>
            <w:lang w:eastAsia="zh-CN"/>
          </w:rPr>
          <w:t>2022</w:t>
        </w:r>
        <w:r>
          <w:rPr>
            <w:lang w:eastAsia="zh-CN"/>
          </w:rPr>
          <w:t>年</w:t>
        </w:r>
        <w:r>
          <w:rPr>
            <w:lang w:eastAsia="zh-CN"/>
          </w:rPr>
          <w:t>12</w:t>
        </w:r>
        <w:r>
          <w:rPr>
            <w:lang w:eastAsia="zh-CN"/>
          </w:rPr>
          <w:t>月发出的《有关声称向投资者提供回报的虚拟资产安排的声明》</w:t>
        </w:r>
      </w:hyperlink>
      <w:r>
        <w:rPr>
          <w:lang w:eastAsia="zh-CN"/>
        </w:rPr>
        <w:t>中，证监会认为，与虚拟资产有关的</w:t>
      </w:r>
      <w:r>
        <w:rPr>
          <w:lang w:eastAsia="zh-CN"/>
        </w:rPr>
        <w:t>“</w:t>
      </w:r>
      <w:r>
        <w:rPr>
          <w:lang w:eastAsia="zh-CN"/>
        </w:rPr>
        <w:t>质押</w:t>
      </w:r>
      <w:r>
        <w:rPr>
          <w:lang w:eastAsia="zh-CN"/>
        </w:rPr>
        <w:t>”</w:t>
      </w:r>
      <w:r>
        <w:rPr>
          <w:lang w:eastAsia="zh-CN"/>
        </w:rPr>
        <w:t>安排可构成集体投资计划，而在没有适用豁免的情况下</w:t>
      </w:r>
      <w:r>
        <w:rPr>
          <w:lang w:eastAsia="zh-CN"/>
        </w:rPr>
        <w:t>(</w:t>
      </w:r>
      <w:r>
        <w:rPr>
          <w:lang w:eastAsia="zh-CN"/>
        </w:rPr>
        <w:t>例如在</w:t>
      </w:r>
      <w:r>
        <w:rPr>
          <w:lang w:eastAsia="zh-CN"/>
        </w:rPr>
        <w:lastRenderedPageBreak/>
        <w:t>香港只向专业投资者</w:t>
      </w:r>
      <w:r>
        <w:rPr>
          <w:lang w:eastAsia="zh-CN"/>
        </w:rPr>
        <w:t>(</w:t>
      </w:r>
      <w:r>
        <w:rPr>
          <w:lang w:eastAsia="zh-CN"/>
        </w:rPr>
        <w:t>按《证券及期货条例》的定义</w:t>
      </w:r>
      <w:r>
        <w:rPr>
          <w:lang w:eastAsia="zh-CN"/>
        </w:rPr>
        <w:t>)</w:t>
      </w:r>
      <w:r>
        <w:rPr>
          <w:lang w:eastAsia="zh-CN"/>
        </w:rPr>
        <w:t>提供的产品</w:t>
      </w:r>
      <w:r>
        <w:rPr>
          <w:lang w:eastAsia="zh-CN"/>
        </w:rPr>
        <w:t>)</w:t>
      </w:r>
      <w:r>
        <w:rPr>
          <w:lang w:eastAsia="zh-CN"/>
        </w:rPr>
        <w:t>，公开发售须获得证监会的授权。根据《证券及期货条例》第</w:t>
      </w:r>
      <w:r>
        <w:rPr>
          <w:lang w:eastAsia="zh-CN"/>
        </w:rPr>
        <w:t>V</w:t>
      </w:r>
      <w:r>
        <w:rPr>
          <w:lang w:eastAsia="zh-CN"/>
        </w:rPr>
        <w:t>部的规定，提供该等产品亦可能构成</w:t>
      </w:r>
      <w:r>
        <w:rPr>
          <w:lang w:eastAsia="zh-CN"/>
        </w:rPr>
        <w:t>“</w:t>
      </w:r>
      <w:r>
        <w:rPr>
          <w:lang w:eastAsia="zh-CN"/>
        </w:rPr>
        <w:t>证券交易</w:t>
      </w:r>
      <w:r>
        <w:rPr>
          <w:lang w:eastAsia="zh-CN"/>
        </w:rPr>
        <w:t>”</w:t>
      </w:r>
      <w:r>
        <w:rPr>
          <w:lang w:eastAsia="zh-CN"/>
        </w:rPr>
        <w:t>，即要求平台营办商须获证监会发牌进行第一类受规管活动。</w:t>
      </w:r>
    </w:p>
    <w:p w:rsidR="000C47EE" w:rsidRDefault="000E42DE">
      <w:pPr>
        <w:pStyle w:val="BodyText"/>
        <w:rPr>
          <w:lang w:eastAsia="zh-CN"/>
        </w:rPr>
      </w:pPr>
      <w:r>
        <w:rPr>
          <w:lang w:eastAsia="zh-CN"/>
        </w:rPr>
        <w:t xml:space="preserve">5. </w:t>
      </w:r>
      <w:hyperlink r:id="rId14">
        <w:r>
          <w:rPr>
            <w:lang w:eastAsia="zh-CN"/>
          </w:rPr>
          <w:t xml:space="preserve">MEXC: </w:t>
        </w:r>
        <w:r>
          <w:rPr>
            <w:lang w:eastAsia="zh-CN"/>
          </w:rPr>
          <w:t>未获牌照的虚拟资产交易平台</w:t>
        </w:r>
      </w:hyperlink>
    </w:p>
    <w:p w:rsidR="000C47EE" w:rsidRDefault="000E42DE">
      <w:pPr>
        <w:pStyle w:val="BodyText"/>
        <w:rPr>
          <w:lang w:eastAsia="zh-CN"/>
        </w:rPr>
      </w:pPr>
      <w:r>
        <w:rPr>
          <w:lang w:eastAsia="zh-CN"/>
        </w:rPr>
        <w:t>2024</w:t>
      </w:r>
      <w:r>
        <w:rPr>
          <w:lang w:eastAsia="zh-CN"/>
        </w:rPr>
        <w:t>年</w:t>
      </w:r>
      <w:r>
        <w:rPr>
          <w:lang w:eastAsia="zh-CN"/>
        </w:rPr>
        <w:t>3</w:t>
      </w:r>
      <w:r>
        <w:rPr>
          <w:lang w:eastAsia="zh-CN"/>
        </w:rPr>
        <w:t>月</w:t>
      </w:r>
      <w:r>
        <w:rPr>
          <w:lang w:eastAsia="zh-CN"/>
        </w:rPr>
        <w:t>13</w:t>
      </w:r>
      <w:r>
        <w:rPr>
          <w:lang w:eastAsia="zh-CN"/>
        </w:rPr>
        <w:t>日，证监会发布了一份关于无牌照的虚拟资产交易平台</w:t>
      </w:r>
      <w:r>
        <w:rPr>
          <w:lang w:eastAsia="zh-CN"/>
        </w:rPr>
        <w:t>“MEXC”</w:t>
      </w:r>
      <w:r>
        <w:rPr>
          <w:lang w:eastAsia="zh-CN"/>
        </w:rPr>
        <w:t>的警告声明，该公司通过其网站、</w:t>
      </w:r>
      <w:r>
        <w:rPr>
          <w:lang w:eastAsia="zh-CN"/>
        </w:rPr>
        <w:t>Facebook</w:t>
      </w:r>
      <w:r>
        <w:rPr>
          <w:lang w:eastAsia="zh-CN"/>
        </w:rPr>
        <w:t>、</w:t>
      </w:r>
      <w:r>
        <w:rPr>
          <w:lang w:eastAsia="zh-CN"/>
        </w:rPr>
        <w:t>Telegram</w:t>
      </w:r>
      <w:r>
        <w:rPr>
          <w:lang w:eastAsia="zh-CN"/>
        </w:rPr>
        <w:t>群组、</w:t>
      </w:r>
      <w:r>
        <w:rPr>
          <w:lang w:eastAsia="zh-CN"/>
        </w:rPr>
        <w:t>X</w:t>
      </w:r>
      <w:r>
        <w:rPr>
          <w:lang w:eastAsia="zh-CN"/>
        </w:rPr>
        <w:t>页、</w:t>
      </w:r>
      <w:r>
        <w:rPr>
          <w:lang w:eastAsia="zh-CN"/>
        </w:rPr>
        <w:t>Reddit</w:t>
      </w:r>
      <w:r>
        <w:rPr>
          <w:lang w:eastAsia="zh-CN"/>
        </w:rPr>
        <w:t>和</w:t>
      </w:r>
      <w:r>
        <w:rPr>
          <w:lang w:eastAsia="zh-CN"/>
        </w:rPr>
        <w:t>YouTube</w:t>
      </w:r>
      <w:r>
        <w:rPr>
          <w:lang w:eastAsia="zh-CN"/>
        </w:rPr>
        <w:t>运营和进行营销。</w:t>
      </w:r>
    </w:p>
    <w:p w:rsidR="000C47EE" w:rsidRDefault="000E42DE">
      <w:pPr>
        <w:pStyle w:val="BodyText"/>
        <w:rPr>
          <w:lang w:eastAsia="zh-CN"/>
        </w:rPr>
      </w:pPr>
      <w:r>
        <w:rPr>
          <w:lang w:eastAsia="zh-CN"/>
        </w:rPr>
        <w:t>据证监会称，</w:t>
      </w:r>
      <w:r>
        <w:rPr>
          <w:lang w:eastAsia="zh-CN"/>
        </w:rPr>
        <w:t>MEXC</w:t>
      </w:r>
      <w:r>
        <w:rPr>
          <w:lang w:eastAsia="zh-CN"/>
        </w:rPr>
        <w:t>积极向香港投资者推广其服务，尽管它没有获得证监会的牌照，也没有申请虚拟资产交易平台牌照。根据《</w:t>
      </w:r>
      <w:r>
        <w:rPr>
          <w:lang w:eastAsia="zh-CN"/>
        </w:rPr>
        <w:t>打击洗钱及恐怖分子资金筹集条例》（《</w:t>
      </w:r>
      <w:r>
        <w:rPr>
          <w:b/>
          <w:lang w:eastAsia="zh-CN"/>
        </w:rPr>
        <w:t>打击洗钱条例</w:t>
      </w:r>
      <w:r>
        <w:rPr>
          <w:lang w:eastAsia="zh-CN"/>
        </w:rPr>
        <w:t>》），在没有牌照的情况下经营虚拟资产交易所，或积极向香港投资者推销虚拟资产交易所的服务，均属违法。</w:t>
      </w:r>
    </w:p>
    <w:p w:rsidR="000C47EE" w:rsidRDefault="000E42DE">
      <w:pPr>
        <w:pStyle w:val="BodyText"/>
      </w:pPr>
      <w:r>
        <w:t xml:space="preserve">6. </w:t>
      </w:r>
      <w:hyperlink r:id="rId15">
        <w:r>
          <w:t>KKR Glob</w:t>
        </w:r>
        <w:r>
          <w:t>a</w:t>
        </w:r>
        <w:r>
          <w:t>l</w:t>
        </w:r>
      </w:hyperlink>
    </w:p>
    <w:p w:rsidR="000C47EE" w:rsidRDefault="000E42DE">
      <w:pPr>
        <w:pStyle w:val="BodyText"/>
        <w:rPr>
          <w:lang w:eastAsia="zh-CN"/>
        </w:rPr>
      </w:pPr>
      <w:r>
        <w:t>证监会于</w:t>
      </w:r>
      <w:r>
        <w:t>2024</w:t>
      </w:r>
      <w:r>
        <w:t>年</w:t>
      </w:r>
      <w:r>
        <w:t>3</w:t>
      </w:r>
      <w:r>
        <w:t>月</w:t>
      </w:r>
      <w:r>
        <w:t>1</w:t>
      </w:r>
      <w:r>
        <w:t>9</w:t>
      </w:r>
      <w:r>
        <w:t>日就以“KKR</w:t>
      </w:r>
      <w:r>
        <w:t>Global”</w:t>
      </w:r>
      <w:r>
        <w:t>名义运作的可疑网站向公众发出警告。</w:t>
      </w:r>
      <w:r>
        <w:rPr>
          <w:lang w:eastAsia="zh-CN"/>
        </w:rPr>
        <w:t>这些网站涉嫌参与与虚拟资产有关的欺诈活动，并伪装成香港证监会发牌的公司。受害者报告称，他们是通过即时通讯应用程序进行引诱的，难以从</w:t>
      </w:r>
      <w:bookmarkStart w:id="0" w:name="_GoBack"/>
      <w:bookmarkEnd w:id="0"/>
      <w:r>
        <w:rPr>
          <w:lang w:eastAsia="zh-CN"/>
        </w:rPr>
        <w:t>这些网站提取资金。他们还被要求支付过高的费用来验证他们的钱包。香港证监会已将这些网站列入可疑虚拟资产交易平台警告名单，提醒市民留意可能继续出现的类似域名。</w:t>
      </w:r>
    </w:p>
    <w:p w:rsidR="000C47EE" w:rsidRDefault="000E42DE">
      <w:pPr>
        <w:pStyle w:val="BodyText"/>
        <w:rPr>
          <w:lang w:eastAsia="zh-CN"/>
        </w:rPr>
      </w:pPr>
      <w:r>
        <w:rPr>
          <w:lang w:eastAsia="zh-CN"/>
        </w:rPr>
        <w:t xml:space="preserve">7. </w:t>
      </w:r>
      <w:hyperlink r:id="rId16">
        <w:r>
          <w:rPr>
            <w:lang w:eastAsia="zh-CN"/>
          </w:rPr>
          <w:t xml:space="preserve">Sure X: </w:t>
        </w:r>
        <w:r>
          <w:rPr>
            <w:lang w:eastAsia="zh-CN"/>
          </w:rPr>
          <w:t>未获牌照的虚拟资产交易平台</w:t>
        </w:r>
      </w:hyperlink>
    </w:p>
    <w:p w:rsidR="000C47EE" w:rsidRDefault="000E42DE">
      <w:pPr>
        <w:pStyle w:val="BodyText"/>
        <w:rPr>
          <w:lang w:eastAsia="zh-CN"/>
        </w:rPr>
      </w:pPr>
      <w:r>
        <w:t>证监会已警告市民，有一间以</w:t>
      </w:r>
      <w:r>
        <w:t>“Sure X”</w:t>
      </w:r>
      <w:r>
        <w:t>为名经营的无牌照的虚拟资产交易平台（亦称</w:t>
      </w:r>
      <w:r>
        <w:t>“Sure Bit International Pte Ltd”</w:t>
      </w:r>
      <w:r>
        <w:t>、</w:t>
      </w:r>
      <w:r>
        <w:t>“Sure Bit International Ltd”</w:t>
      </w:r>
      <w:r>
        <w:t>及</w:t>
      </w:r>
      <w:r>
        <w:t>“Sure 9”</w:t>
      </w:r>
      <w:r>
        <w:t>）。</w:t>
      </w:r>
      <w:r>
        <w:rPr>
          <w:lang w:eastAsia="zh-CN"/>
        </w:rPr>
        <w:t>香港证监会怀疑该公司在没有获得牌照的情况下，以提供区块链和加密货币的教育和培训为借口，积极向香港投资者推销虚拟资产交易所服务。根据《打击洗钱条例》，这是违法行为。</w:t>
      </w:r>
    </w:p>
    <w:p w:rsidR="000C47EE" w:rsidRDefault="000E42DE">
      <w:pPr>
        <w:pStyle w:val="DisclaimerBold"/>
        <w:rPr>
          <w:lang w:eastAsia="zh-CN"/>
        </w:rPr>
      </w:pPr>
      <w:r>
        <w:rPr>
          <w:lang w:eastAsia="zh-CN"/>
        </w:rPr>
        <w:t>此法讯仅</w:t>
      </w:r>
      <w:r>
        <w:rPr>
          <w:lang w:eastAsia="zh-CN"/>
        </w:rPr>
        <w:t>为提供相关资料信息之用，其内容并</w:t>
      </w:r>
    </w:p>
    <w:p w:rsidR="000C47EE" w:rsidRDefault="000E42DE">
      <w:pPr>
        <w:pStyle w:val="Disclaimer"/>
        <w:rPr>
          <w:lang w:eastAsia="zh-CN"/>
        </w:rPr>
      </w:pPr>
      <w:r>
        <w:rPr>
          <w:lang w:eastAsia="zh-CN"/>
        </w:rPr>
        <w:t>不构成法律建议及个案的法律分析。</w:t>
      </w:r>
    </w:p>
    <w:p w:rsidR="000C47EE" w:rsidRDefault="000E42DE">
      <w:pPr>
        <w:pStyle w:val="Disclaimer"/>
        <w:rPr>
          <w:lang w:eastAsia="zh-CN"/>
        </w:rPr>
      </w:pPr>
      <w:r>
        <w:rPr>
          <w:lang w:eastAsia="zh-CN"/>
        </w:rPr>
        <w:t>此法讯的发送并不是为了在易周律师行与用户或浏览者之间建立一种律师与客户之关系。</w:t>
      </w:r>
    </w:p>
    <w:p w:rsidR="000C47EE" w:rsidRDefault="000E42DE">
      <w:pPr>
        <w:pStyle w:val="Disclaimer"/>
        <w:rPr>
          <w:lang w:eastAsia="zh-CN"/>
        </w:rPr>
      </w:pPr>
      <w:r>
        <w:rPr>
          <w:lang w:eastAsia="zh-CN"/>
        </w:rPr>
        <w:t>易周律师行并不对可从互联网获得的任何第三方内容负责。</w:t>
      </w:r>
    </w:p>
    <w:p w:rsidR="000C47EE" w:rsidRDefault="000E42DE">
      <w:pPr>
        <w:pStyle w:val="Disclaimer"/>
        <w:rPr>
          <w:lang w:eastAsia="zh-CN"/>
        </w:rPr>
      </w:pPr>
      <w:r>
        <w:rPr>
          <w:lang w:eastAsia="zh-CN"/>
        </w:rPr>
        <w:t>如你不希望再收到易周法讯，请发送电邮至</w:t>
      </w:r>
      <w:r>
        <w:rPr>
          <w:lang w:eastAsia="zh-CN"/>
        </w:rPr>
        <w:t xml:space="preserve">  </w:t>
      </w:r>
      <w:hyperlink r:id="rId17">
        <w:r>
          <w:rPr>
            <w:lang w:eastAsia="zh-CN"/>
          </w:rPr>
          <w:t>unsubscribe@charltonslaw.com</w:t>
        </w:r>
      </w:hyperlink>
    </w:p>
    <w:p w:rsidR="000C47EE" w:rsidRDefault="000E42DE">
      <w:pPr>
        <w:pStyle w:val="BlackStrips"/>
      </w:pPr>
      <w:r>
        <w:t xml:space="preserve">Charltons - </w:t>
      </w:r>
      <w:r>
        <w:t>香港法律</w:t>
      </w:r>
      <w:r>
        <w:t xml:space="preserve"> - 2024</w:t>
      </w:r>
      <w:r>
        <w:t>年</w:t>
      </w:r>
      <w:r>
        <w:t>7</w:t>
      </w:r>
      <w:r>
        <w:t>月</w:t>
      </w:r>
      <w:r>
        <w:t>17</w:t>
      </w:r>
      <w:r>
        <w:t>日</w:t>
      </w:r>
    </w:p>
    <w:sectPr w:rsidR="000C47EE">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E42DE">
      <w:pPr>
        <w:spacing w:after="0"/>
      </w:pPr>
      <w:r>
        <w:separator/>
      </w:r>
    </w:p>
  </w:endnote>
  <w:endnote w:type="continuationSeparator" w:id="0">
    <w:p w:rsidR="00000000" w:rsidRDefault="000E42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7EE" w:rsidRDefault="000E42DE">
      <w:r>
        <w:separator/>
      </w:r>
    </w:p>
  </w:footnote>
  <w:footnote w:type="continuationSeparator" w:id="0">
    <w:p w:rsidR="000C47EE" w:rsidRDefault="000E4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D2DE"/>
    <w:multiLevelType w:val="multilevel"/>
    <w:tmpl w:val="BAAE5E0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0D74677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0C47EE"/>
    <w:rsid w:val="000E42DE"/>
    <w:rsid w:val="004E29B3"/>
    <w:rsid w:val="00590D07"/>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8DE6"/>
  <w15:docId w15:val="{EB187B29-5A77-41CA-93A5-B69EA35F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sfc.hk/TuniS/www.sfc.hk/TC/alert-list/suspicious-virtual-asset-trading-platforms" TargetMode="External"/><Relationship Id="rId13" Type="http://schemas.openxmlformats.org/officeDocument/2006/relationships/hyperlink" Target="https://sc.sfc.hk/TuniS/www.sfc.hk/TC/News-and-announcements/Policy-statements-and-announcements/Statement-on-virtual-asset-arrangements-claiming-to-offer-returns-to-investo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rltonslaw.com.cn/xiang-gang-zheng-jian-hui-jing-gao-gong-zhong-zhu-yi-she-xian-qi-zha-de-jia-mi-huo-bi-xiang-guan-huo-dong" TargetMode="External"/><Relationship Id="rId12" Type="http://schemas.openxmlformats.org/officeDocument/2006/relationships/hyperlink" Target="https://sc.sfc.hk/TuniS/apps.sfc.hk/edistributionWeb/gateway/TC/news-and-announcements/news/doc?refNo=24PR12" TargetMode="External"/><Relationship Id="rId17"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6" Type="http://schemas.openxmlformats.org/officeDocument/2006/relationships/hyperlink" Target="https://sc.sfc.hk/TuniS/apps.sfc.hk/edistributionWeb/gateway/TC/news-and-announcements/news/doc?refNo=24PR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sfc.hk/TuniS/apps.sfc.hk/edistributionWeb/gateway/TC/news-and-announcements/news/doc?refNo=24PR6" TargetMode="External"/><Relationship Id="rId5" Type="http://schemas.openxmlformats.org/officeDocument/2006/relationships/footnotes" Target="footnotes.xml"/><Relationship Id="rId15" Type="http://schemas.openxmlformats.org/officeDocument/2006/relationships/hyperlink" Target="https://sc.sfc.hk/TuniS/apps.sfc.hk/edistributionWeb/gateway/TC/news-and-announcements/news/doc?refNo=24PR50" TargetMode="External"/><Relationship Id="rId10" Type="http://schemas.openxmlformats.org/officeDocument/2006/relationships/hyperlink" Target="https://sc.sfc.hk/TuniS/apps.sfc.hk/edistributionWeb/gateway/TC/news-and-announcements/news/doc?refNo=24PR5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c.sfc.hk/TuniS/www.sfc.hk/TC/Welcome-to-the-Fintech-Contact-Point/Virtual-assets/Virtual-asset-trading-platforms-operators/Lists-of-virtual-asset-trading-platforms" TargetMode="External"/><Relationship Id="rId14" Type="http://schemas.openxmlformats.org/officeDocument/2006/relationships/hyperlink" Target="https://sc.sfc.hk/TuniS/apps.sfc.hk/edistributionWeb/gateway/TC/news-and-announcements/news/doc?refNo=24PR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571</Words>
  <Characters>3260</Characters>
  <Application>Microsoft Office Word</Application>
  <DocSecurity>0</DocSecurity>
  <Lines>27</Lines>
  <Paragraphs>7</Paragraphs>
  <ScaleCrop>false</ScaleCrop>
  <Company>Charltons</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2024-07-17T07:41:00Z</dcterms:created>
  <dcterms:modified xsi:type="dcterms:W3CDTF">2024-07-17T08:42:00Z</dcterms:modified>
</cp:coreProperties>
</file>