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第334期</w:t>
      </w:r>
      <w:r>
        <w:t xml:space="preserve"> </w:t>
      </w:r>
      <w:r>
        <w:t xml:space="preserve">-</w:t>
      </w:r>
      <w:r>
        <w:t xml:space="preserve"> </w:t>
      </w:r>
      <w:r>
        <w:t xml:space="preserve">2010年04月19日</w:t>
      </w:r>
    </w:p>
    <w:p>
      <w:hyperlink r:id="rId21">
        <w:r>
          <w:rPr>
            <w:rStyle w:val="Link"/>
          </w:rPr>
          <w:t xml:space="preserve">网络版</w:t>
        </w:r>
      </w:hyperlink>
    </w:p>
    <w:p>
      <w:pPr>
        <w:pStyle w:val="Heading1"/>
      </w:pPr>
      <w:bookmarkStart w:id="22" w:name="法讯中国第334期"/>
      <w:bookmarkEnd w:id="22"/>
      <w:r>
        <w:t xml:space="preserve">法讯中国第334期</w:t>
      </w:r>
    </w:p>
    <w:p>
      <w:pPr>
        <w:pStyle w:val="Heading2"/>
      </w:pPr>
      <w:bookmarkStart w:id="23" w:name="资本市场-capital-markets"/>
      <w:bookmarkEnd w:id="23"/>
      <w:r>
        <w:t xml:space="preserve">资本市场 CAPITAL MARKETS</w:t>
      </w:r>
    </w:p>
    <w:p>
      <w:pPr>
        <w:pStyle w:val="Heading3"/>
      </w:pPr>
      <w:bookmarkStart w:id="24" w:name="商务部中国贸易平衡为人民币汇率稳定创造条件"/>
      <w:bookmarkEnd w:id="24"/>
      <w:r>
        <w:t xml:space="preserve">商务部：中国贸易平衡为人民币汇率稳定创造条件</w:t>
      </w:r>
    </w:p>
    <w:p>
      <w:r>
        <w:t xml:space="preserve">中新社北京4月10日电(记者 翁阳)中国商务部新闻发言人姚坚10日在此间强调，当前中国贸易平衡状况持续改善，为人民币汇率保持基本稳定创造了条件。中方希望有关国家尽快取消对华出口限制措施，为促进双边贸易平衡发展创造条件。</w:t>
      </w:r>
    </w:p>
    <w:p>
      <w:r>
        <w:t xml:space="preserve">中国海关总署今天公布的统计数据显示，2010年3月份当月中国出口1121.1亿美元，同比增长24.3%；进口1193.5亿美元，增长66%，贸易逆差72.4亿美元。这是自2004年5月以来，中国外贸首次出现月度逆差。</w:t>
      </w:r>
    </w:p>
    <w:p>
      <w:r>
        <w:t xml:space="preserve">姚坚就该现象接受媒体采访时指出，在人民币汇率保持基本稳定的情况下，中国贸易顺差持续减少，3月份出现逆差，这再次表明，在经济全球化条件下，影响贸易平衡的决定性因素不是汇率，而是市场供求关系等其它因素。</w:t>
      </w:r>
    </w:p>
    <w:p>
      <w:r>
        <w:t xml:space="preserve">姚坚说，中国外贸之所以在上个月出现逆差，主要是由于中国经济企稳回升态势进一步巩固，国内消费不断扩大和持续升级，带动了进口的快速增长。3月份，原材料的进口需求强劲增长，国际市场原材料价格明显上升，中国原油、铁矿砂、铜和成品油共拉动进口增长15.3%，其中数量拉动3.1个百分点，价格拉动12.2个百分点。汽车等大宗消费品进口快速增长，一季度进口汽车68.3亿美元，增长159.1%；其中3月份进口32.2亿美元，增长240.8%。</w:t>
      </w:r>
    </w:p>
    <w:p>
      <w:r>
        <w:t xml:space="preserve">姚坚表示，中国在实施一揽子经济刺激计划扩大内需的过程中，坚持市场开放，积极扩大从各国的进口，促进了贸易平衡和国际收支平衡状况的明显改善。今年一季度中国进口增长64.6%，外贸顺差减少76.7%，预计全年贸易顺差将在2009年减少1000亿美元的基础上进一步大幅下降。中国从不刻意追求贸易顺差，将在稳定出口的同时积极扩大进口，促进对外贸易平衡、协调、可持续发展。</w:t>
      </w:r>
    </w:p>
    <w:p>
      <w:hyperlink r:id="rId25">
        <w:r>
          <w:rPr>
            <w:rStyle w:val="Link"/>
          </w:rPr>
          <w:t xml:space="preserve">来源：和讯</w:t>
        </w:r>
      </w:hyperlink>
    </w:p>
    <w:p>
      <w:pPr>
        <w:pStyle w:val="Heading2"/>
      </w:pPr>
      <w:bookmarkStart w:id="26" w:name="公司与商业-corporate-commercial"/>
      <w:bookmarkEnd w:id="26"/>
      <w:r>
        <w:t xml:space="preserve">公司与商业 CORPORATE &amp; COMMERCIAL</w:t>
      </w:r>
    </w:p>
    <w:p>
      <w:pPr>
        <w:pStyle w:val="Heading3"/>
      </w:pPr>
      <w:bookmarkStart w:id="27" w:name="二套房贷款成本大增"/>
      <w:bookmarkEnd w:id="27"/>
      <w:r>
        <w:t xml:space="preserve">二套房贷款成本大增</w:t>
      </w:r>
    </w:p>
    <w:p>
      <w:r>
        <w:t xml:space="preserve">以100万20年期限等额贷款为例，购房者每月要多支出346.02元20年下来，就得为买房多付83045.98元</w:t>
      </w:r>
    </w:p>
    <w:p>
      <w:pPr>
        <w:pStyle w:val="Heading4"/>
      </w:pPr>
      <w:bookmarkStart w:id="28" w:name="本报记者俞萍丽王燕平"/>
      <w:bookmarkEnd w:id="28"/>
      <w:r>
        <w:t xml:space="preserve">本报记者　俞萍丽　王燕平</w:t>
      </w:r>
    </w:p>
    <w:p>
      <w:r>
        <w:t xml:space="preserve">本报讯　房贷再遇“紧箍咒”。14日召开的国务院常务会议提出，要抑制不合理住房需求，实行更为严格的差别化住房信贷政策。</w:t>
      </w:r>
    </w:p>
    <w:p>
      <w:r>
        <w:t xml:space="preserve">首付的提高，意味着投资客利用银行贷款购房的杠杆效应减小了。杭州部分银行业内人士认为，此举目的主要是抑制投资性购房，对于刚性需求影响不大。</w:t>
      </w:r>
    </w:p>
    <w:p>
      <w:r>
        <w:t xml:space="preserve">此外，多家银行表示，此项房产新政的正式实施需等待总行下发正式文件，具体何日起执行还要看中国人民银行或银监会的规定。</w:t>
      </w:r>
    </w:p>
    <w:p>
      <w:pPr>
        <w:pStyle w:val="Heading4"/>
      </w:pPr>
      <w:bookmarkStart w:id="29" w:name="首付提高"/>
      <w:bookmarkEnd w:id="29"/>
      <w:r>
        <w:t xml:space="preserve">首付提高</w:t>
      </w:r>
    </w:p>
    <w:p>
      <w:pPr>
        <w:pStyle w:val="Heading5"/>
      </w:pPr>
      <w:bookmarkStart w:id="30" w:name="意在抑制投资购房"/>
      <w:bookmarkEnd w:id="30"/>
      <w:r>
        <w:t xml:space="preserve">意在抑制投资购房</w:t>
      </w:r>
    </w:p>
    <w:p>
      <w:r>
        <w:t xml:space="preserve">“4月以来，杭州房地产投资迅速升温，我就感觉不对劲了。”深发展杭州分行零售信贷风险主管杜志良早几天就判断，政府对投资性购房的调控政策可能很快就会出台，“这段时间，深发展受理的住房按揭申请中，半数以上是二套房或者多套房的贷款申请，这说明投资性需求成了疯狂购房的主力军。”</w:t>
      </w:r>
    </w:p>
    <w:p>
      <w:r>
        <w:t xml:space="preserve">记者从其它银行也了解到，进入4月份，银行受理的个人住房按揭贷款中，二套房和多套房的贷款申请也出现明显上升的势头。</w:t>
      </w:r>
    </w:p>
    <w:p>
      <w:pPr>
        <w:pStyle w:val="Heading4"/>
      </w:pPr>
      <w:bookmarkStart w:id="31" w:name="差别化利率"/>
      <w:bookmarkEnd w:id="31"/>
      <w:r>
        <w:t xml:space="preserve">差别化利率</w:t>
      </w:r>
    </w:p>
    <w:p>
      <w:pPr>
        <w:pStyle w:val="Heading5"/>
      </w:pPr>
      <w:bookmarkStart w:id="32" w:name="买房成本更高"/>
      <w:bookmarkEnd w:id="32"/>
      <w:r>
        <w:t xml:space="preserve">买房成本更高</w:t>
      </w:r>
    </w:p>
    <w:p>
      <w:r>
        <w:t xml:space="preserve">二套房贷首付不低于五成，贷款利率不低于基准利率的1.1倍。这意味二套房购买成本增加了很多。以100万20年期限等额贷款为例，中信银行杭州凤起支路贵宾理财室经理丁志毅算了一笔账。“之前银行对二套房贷采用基准利率，即五年以上利率为5.94%，原先每月供房7129.74元；采用基准利率的1.1倍，五年期以上利率就增加到6.534%，每月供楼支出变为7475.76元，购房者每月要多支出346.02元。20年下来，就得为买房多付83045.98元。”</w:t>
      </w:r>
    </w:p>
    <w:p>
      <w:r>
        <w:t xml:space="preserve">丁志毅分析，短期内加息预期强烈，如果利率上调，刚性需求和改善型购房还款压力将明显高于投机型购房者，因为是自住，前者一般供楼时间会很长；而后者，因为是投资，一般不出三五年就会考虑脱手，占用银行资金时间就相对少很多。</w:t>
      </w:r>
    </w:p>
    <w:p>
      <w:r>
        <w:t xml:space="preserve">丁志毅认为，国务院出台房产新政，政策导向非常明显，就是要抑制疯狂上涨的房价。而作为购房者来说，要顺势而为，切莫博傻，暂时观望或许是目前最理性的选择。</w:t>
      </w:r>
    </w:p>
    <w:p>
      <w:hyperlink r:id="rId33">
        <w:r>
          <w:rPr>
            <w:rStyle w:val="Link"/>
          </w:rPr>
          <w:t xml:space="preserve">来源：新闻</w:t>
        </w:r>
      </w:hyperlink>
    </w:p>
    <w:p>
      <w:pPr>
        <w:pStyle w:val="Heading3"/>
      </w:pPr>
      <w:bookmarkStart w:id="34" w:name="吴邦国在吉林省调研-强调不断提高经济发展质量"/>
      <w:bookmarkEnd w:id="34"/>
      <w:r>
        <w:t xml:space="preserve">吴邦国在吉林省调研 强调不断提高经济发展质量</w:t>
      </w:r>
    </w:p>
    <w:p>
      <w:r>
        <w:t xml:space="preserve">中新社北京4月16日电 中共中央政治局常委、全国人大常委会委员长吴邦国4月12日至16日在吉林省调研期间强调，要深刻认识加快转变经济发展方式的重要性和紧迫性，结合吉林实际创造性地开展工作，着力在加快转变经济发展方式上下工夫，不断提高经济发展质量和效益，走出一条符合吉林实际的科学发展之路。</w:t>
      </w:r>
    </w:p>
    <w:p>
      <w:r>
        <w:t xml:space="preserve">调研期间，吴邦国先后来到长春、吉林等地，走进企业车间、科研院所、高等院校和棚户改造区，看望企业职工、科研人员、高校师生和回迁居民，就加快转变经济发展方式、着力提高自主创新能力、切实保障和改善民生等工作，与大家进行深入探讨。</w:t>
      </w:r>
    </w:p>
    <w:p>
      <w:r>
        <w:t xml:space="preserve">吉林省是中国重要工业基地，加工制造业发达，已经形成汽车、石化等一批支柱产业。吴邦国指出，要充分利用国际金融危机形成的倒逼机制，以产业、产品结构调整为重点，加快产业优化升级，壮大国内国际有影响、有竞争力的大公司、大集团，培育多种所有制的配套企业，活跃和繁荣吉林经济。</w:t>
      </w:r>
    </w:p>
    <w:p>
      <w:r>
        <w:t xml:space="preserve">吉林省农业优势突出，是中国重要的商品粮基地。吴邦国强调，要围绕农产品深加工，努力开发新技术、新工艺和新产品，提高农产品附加值，延伸农业产业链，提升农业经济效益，带动广大农民增收致富。同时要加快推进城镇化进程，继续加强基础设施建设，大力发展县域经济，进一步增强中等城市在发展产业、聚集资源、活跃市场等方面的辐射带动功能，促进城乡、区域统筹协调发展。</w:t>
      </w:r>
    </w:p>
    <w:p>
      <w:r>
        <w:t xml:space="preserve">吴邦国指出，转变经济发展方式，推进产业优化升级，培育新的经济增长点，关键在科技、关键在人才。要在加强原始创新的同时，依托大企业大项目，坚持市场换技术，增强引进消化吸收再创新和集成创新能力，努力抢占技术制高点。要坚持科技为经济社会发展服务的方向，整合科技资源，引导和支持创新要素向企业集聚，促进科技支撑与产业振兴、企业创新的有机结合。要加快形成激励创新的体制机制，积极培养和引进创新人才，加强创新团队建设，充分调动科技人才的积极性、主动性、创造性，为科技人才创业与发展创造条件、提供舞台。</w:t>
      </w:r>
    </w:p>
    <w:p>
      <w:r>
        <w:t xml:space="preserve">保障和改善民生，是吴邦国此次调研的又一重点。吴邦国指出，保障和改善民生是贯彻落实科学发展观的内在要求，是发展经济的最终目的，也是扩大内需、转变经济发展方式的重大举措。要认真实施更加积极的就业政策，千方百计扩大就业再就业，不断增加城乡居民收入，加强社会保障体系建设，尤其要更加关心困难群众生活，切实解决他们遇到的子女上学、社保、医疗、住房等实际困难，使广大人民共享改革发展的成果。</w:t>
      </w:r>
    </w:p>
    <w:p>
      <w:hyperlink r:id="rId35">
        <w:r>
          <w:rPr>
            <w:rStyle w:val="Link"/>
          </w:rPr>
          <w:t xml:space="preserve">来源：中新网</w:t>
        </w:r>
      </w:hyperlink>
    </w:p>
    <w:p>
      <w:pPr>
        <w:pStyle w:val="Heading3"/>
      </w:pPr>
      <w:bookmarkStart w:id="36" w:name="商务部发言人姚坚研究调查三大矿山垄断"/>
      <w:bookmarkEnd w:id="36"/>
      <w:r>
        <w:t xml:space="preserve">商务部发言人姚坚：研究调查三大矿山垄断</w:t>
      </w:r>
    </w:p>
    <w:p>
      <w:r>
        <w:t xml:space="preserve">针对目前三大铁矿石生产商趋于达成季度定价机制，商务部昨日就此问题对媒体表示，商务部的反垄断局正在研究对其进行反垄断调查。商务部发言人姚坚15日在例行新闻发布会上表示，由于国内外经济复苏进程的差距持续，今年上半年中国外贸月度逆差或月度进出口处于平衡点的状况将成常态。</w:t>
      </w:r>
    </w:p>
    <w:p>
      <w:pPr>
        <w:pStyle w:val="Heading4"/>
      </w:pPr>
      <w:bookmarkStart w:id="37" w:name="国内铁矿石供应还在增加"/>
      <w:bookmarkEnd w:id="37"/>
      <w:r>
        <w:t xml:space="preserve">国内铁矿石供应还在增加</w:t>
      </w:r>
    </w:p>
    <w:p>
      <w:r>
        <w:t xml:space="preserve">商务部发言人姚坚表示，今年一季度中国共进口铁矿石1.55亿吨，同比增长18%。从价格上看今年是96每吨，同期增长20.7%。而去年一季度铁矿石价格是80美元每吨，同比下降41%。</w:t>
      </w:r>
    </w:p>
    <w:p>
      <w:r>
        <w:t xml:space="preserve">目前来看，二季度三大铁矿石生产商在季度价格方面达成共识，中方认为铁矿石长期协议有平稳市场和控制成本的作用，铁矿石供应机制应以长期协议为基础，结合新情况做适度调整，维持各方利益平衡。希望三大矿山把短期因素和其长远利益相结合。“目前商务部的反垄断局正在研究对其进行反垄断调查。”姚坚说。</w:t>
      </w:r>
    </w:p>
    <w:p>
      <w:r>
        <w:t xml:space="preserve">姚坚认为，未来铁矿石市场交易将趋于理性。“以前我们进口铁矿石是从10个国家进口的，今年已经扩大到20个国家，进口渠道的多样化将对平抑价格发挥作用；此外，国内铁矿石供应还在增加，过去我们进口铁矿石的依存度是70%左右，现在已经持续降低到50%-60%，国内铁矿石供应的增加将使未来市场趋于理性。”</w:t>
      </w:r>
    </w:p>
    <w:p>
      <w:pPr>
        <w:pStyle w:val="Heading4"/>
      </w:pPr>
      <w:bookmarkStart w:id="38" w:name="今年顺差将再减千亿美元"/>
      <w:bookmarkEnd w:id="38"/>
      <w:r>
        <w:t xml:space="preserve">今年顺差将再减千亿美元</w:t>
      </w:r>
    </w:p>
    <w:p>
      <w:r>
        <w:t xml:space="preserve">中国在3月终结连续70个月的贸易逆差后，上半年中国外贸月度逆差或成常态。姚坚预计，今年贸易顺差将在2009年减少1000亿美元的基础上再减少1000亿美元。姚坚表示，改善中国进出口平衡状况是今年中国对外贸易的重要任务。</w:t>
      </w:r>
    </w:p>
    <w:p>
      <w:r>
        <w:t xml:space="preserve">国内需求旺盛带动进口高速增长，一季度进口增速高于出口增速35.8个百分点。一季度中国外贸顺差144.9亿美元，同比减少76.7%。3月份当月逆差72.4亿美元，结束自2004年5月起连续70个月保持贸易顺差的局面。</w:t>
      </w:r>
    </w:p>
    <w:p>
      <w:r>
        <w:t xml:space="preserve">对于一季度贸易顺差大幅下降并在3月出现贸易逆差现象，姚坚表示，今年3月份的贸易逆差是2007年和2008年中国持续实施宏观政策，促进进出口平衡的结果，亦是国内经济恢复迅速，外需仍未恢复常态的表现。</w:t>
      </w:r>
    </w:p>
    <w:p>
      <w:hyperlink r:id="rId39">
        <w:r>
          <w:rPr>
            <w:rStyle w:val="Link"/>
          </w:rPr>
          <w:t xml:space="preserve">来源：中钢网</w:t>
        </w:r>
      </w:hyperlink>
    </w:p>
    <w:p>
      <w:pPr>
        <w:pStyle w:val="Heading3"/>
      </w:pPr>
      <w:bookmarkStart w:id="40" w:name="中国东方航空将加入天合联盟"/>
      <w:bookmarkEnd w:id="40"/>
      <w:r>
        <w:t xml:space="preserve">中国东方航空将加入天合联盟</w:t>
      </w:r>
    </w:p>
    <w:p>
      <w:r>
        <w:t xml:space="preserve">中国东方航空股份(China Eastern Airlines Co., 600115.SH, 简称：东方航空)周五表示，将于2011年年中前加入天合联盟(SkyTeam Alliance)。</w:t>
      </w:r>
    </w:p>
    <w:p>
      <w:r>
        <w:t xml:space="preserve">东方航空将成为第二家加入天合联盟的中国航空公司。该公司还将使上海成为中国第三个纳入天合联盟全球网络的航空枢纽。天合联盟目前已通过其成员航空公司中国南方航空股份有限公司(China Southern Airlines Co., ZNH, 简称：南方航空)将广州和北京纳入其航线网络。而东方航空未来将为该联盟的网络增添25个新目的地。</w:t>
      </w:r>
    </w:p>
    <w:p>
      <w:r>
        <w:t xml:space="preserve">东方航空总经理马须伦表示，公司已决定加入天合联盟，因为这是公司进入全球化市场的最佳途径，并将为公司提供更为广阔的增长空间。</w:t>
      </w:r>
    </w:p>
    <w:p>
      <w:r>
        <w:t xml:space="preserve">东方航空加入天合联盟的决定经历了数月时间的考虑。该公司此前还曾考虑加入其它两家航空联盟中的一家。这两家航空联盟分别是以德国汉莎航空公司(Deutsche Lufthansa AG, LHA.XE)与联合航空公司(United Airlines, UAU.A)为首的星空联盟(Star Alliance)和包括英国航空公司(British Airways PLC, BAY.LN)、美利坚航空公司(American Airlines Corp., AMR)在内的寰宇一家航空联盟(Oneworld)。</w:t>
      </w:r>
    </w:p>
    <w:p>
      <w:r>
        <w:t xml:space="preserve">天合联盟的成员还包括：大韩航空公司(Korean Air Co., 003490.SE)、达美航空公司(Delta Air Lines Inc., DAL)、法国航空公司(Air France-KLM, AF.FR)、Aeroflot-Russian Airlines (AFLT.RS)。</w:t>
      </w:r>
    </w:p>
    <w:p>
      <w:hyperlink r:id="rId41">
        <w:r>
          <w:rPr>
            <w:rStyle w:val="Link"/>
          </w:rPr>
          <w:t xml:space="preserve">来源：华尔街日报</w:t>
        </w:r>
      </w:hyperlink>
    </w:p>
    <w:p>
      <w:pPr>
        <w:pStyle w:val="Heading3"/>
      </w:pPr>
      <w:bookmarkStart w:id="42" w:name="谷歌中国流量份额下滑-代理商悄然易帜"/>
      <w:bookmarkEnd w:id="42"/>
      <w:r>
        <w:t xml:space="preserve">谷歌中国流量份额下滑 代理商悄然易帜</w:t>
      </w:r>
    </w:p>
    <w:p>
      <w:r>
        <w:t xml:space="preserve">尽管谷歌想低调处理退出中国内地一事，但谷歌中国业务发展和团队稳定性还是不可避免地受到了巨大影响。</w:t>
      </w:r>
    </w:p>
    <w:p>
      <w:r>
        <w:t xml:space="preserve">昨日，百度方面对《第一财经日报》证实，谷歌原中国工程研究院副院长王劲已加盟百度，担任技术副总裁。而猎头公司范德招聘首席人力分析师赵成龙昨日则表示，目前谷歌中国的员工还处在一个相对稳定的状况，销售和市场人员基本变动不大，但一些美国公司和国内顶尖互联网企业还是将挖角目光对准了谷歌中国研发人员。</w:t>
      </w:r>
    </w:p>
    <w:p>
      <w:r>
        <w:t xml:space="preserve">“比如Facebook就积极从谷歌中国挖人，在谷歌宣布退出中国的消息后，就有五六名研发人员已经离职或正在办离职手续。”赵成龙说。</w:t>
      </w:r>
    </w:p>
    <w:p>
      <w:r>
        <w:t xml:space="preserve">其实谷歌中国业务所面临的尴尬并不只是人员流失，更大问题来自于市场份额的直线下滑。</w:t>
      </w:r>
    </w:p>
    <w:p>
      <w:r>
        <w:t xml:space="preserve">中国行业网站战略联盟秘书长苏道德指出，目前国内中小网站来自谷歌的流量份额基本维持在15%左右，在1、2月份时，这一数字还是35%。相反，百度的搜索流量份额却飙升至75%，相比之前50%的占有率增长不少。</w:t>
      </w:r>
    </w:p>
    <w:p>
      <w:r>
        <w:t xml:space="preserve">谷歌中国搜索流量份额的迅速下滑，也直接影响了谷歌在中国的广告代理商的信心。本报昨日登录谷歌中国27家代理商的网站发现，有5家代理商的网站首页已将腾讯搜搜的广告摆放到显眼位置，与谷歌并列，还有1家干脆将谷歌、百度和搜狗广告同时呈现。“新增谷歌客户收入同比已下滑两成，这两个月基本都维持在这一水平。”一家谷歌中国代理商昨日透露，目前中国互联网搜索市场还是呈现“大者恒大”的局面，腾讯搜搜的份额和收入虽然有所增长，但增速并不快。</w:t>
      </w:r>
    </w:p>
    <w:p>
      <w:r>
        <w:t xml:space="preserve">上述代理商同时表示，自从谷歌宣布退出中国内地后，就没有进一步的消息，估计谷歌想淡化这一举动对市场的影响。但实际上，谷歌这一想法可能很难如愿以偿。在宣布退出中国内地后，谷歌中国的合作伙伴中有的马上停止了与其合作，有的则计划停止合作。中国移动、中国联通、阿里巴巴、新浪、天涯、TOM在线等都是谷歌在中国的重要合作伙伴。其中中国联通立即停止了与谷歌的合作，而有媒体称，新浪和天涯也已决定终止与谷歌的合作。TOM在线母公司TOM集团也发表声明，在合约期满后，已从门户网站上移除了谷歌的搜索服务。</w:t>
      </w:r>
    </w:p>
    <w:p>
      <w:r>
        <w:t xml:space="preserve">“来自合作伙伴的流量占谷歌中国总流量近四成。”易观国际分析师李智指出，谷歌最近下滑的流量主要就是这一部分，而流量变化将直接影响谷歌在华的收入，其中影响最大的应是中小企业推广收入。</w:t>
      </w:r>
    </w:p>
    <w:p>
      <w:hyperlink r:id="rId43">
        <w:r>
          <w:rPr>
            <w:rStyle w:val="Link"/>
          </w:rPr>
          <w:t xml:space="preserve">来源：网易</w:t>
        </w:r>
      </w:hyperlink>
    </w:p>
    <w:p>
      <w:pPr>
        <w:pStyle w:val="Heading3"/>
      </w:pPr>
      <w:bookmarkStart w:id="44" w:name="中移动将进行4g网络试验-暂定沿海三城市"/>
      <w:bookmarkEnd w:id="44"/>
      <w:r>
        <w:t xml:space="preserve">中移动将进行4G网络试验 暂定沿海三城市</w:t>
      </w:r>
    </w:p>
    <w:p>
      <w:r>
        <w:t xml:space="preserve">中国网·滨海高新讯 世博会即将召开，届时由中移动主导的TD-LTE(也称4G)技术即将在上海试商用，下载速率将达现有普通家庭宽带下载速率的数十倍以上。近日有消息传出，今年下半年，中国移动还将选择3个沿海城市进行4G网络试验，目前暂定为青岛、厦门和珠海。</w:t>
      </w:r>
    </w:p>
    <w:p>
      <w:r>
        <w:t xml:space="preserve">相关人士透露说，虽然今年10月份国际4G标准才正式出炉，但作为我国自主3G标准TD-SCDMA向4G演进的升级技术，从技术上看TD-LTE已经是 4G技术。工信部计划与中国移动等产业链各方一起将TD-LTE分为三个阶段完成从测试到商用。第一阶段称为概念验证阶段，从2008年底到去年上半年完成；第二阶段为研发技术实验阶段，计划于2010年上半年完成。今年第三季度就将进入第三阶段的规模实验。三个阶段完成后，TD-LTE就可以择机启动正式大规模建设成为一张4G商用网络。目前，参与TD-LTE产业的厂商众多，包括华为、中兴通讯和大唐移动等，而爱立信、诺基亚西门子、阿尔卡特朗讯和摩托罗拉等也在进行研发和测试。高通等部分芯片厂商则将提供TD-LTE芯片。</w:t>
      </w:r>
    </w:p>
    <w:p>
      <w:hyperlink r:id="rId45">
        <w:r>
          <w:rPr>
            <w:rStyle w:val="Link"/>
          </w:rPr>
          <w:t xml:space="preserve">来源：滨海高新</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6">
        <w:r>
          <w:rPr>
            <w:rStyle w:val="Link"/>
          </w:rPr>
          <w:t xml:space="preserve">unsubscribe@charltonslaw.com</w:t>
        </w:r>
      </w:hyperlink>
    </w:p>
    <w:p>
      <w:r>
        <w:rPr>
          <w:b/>
        </w:rPr>
        <w:t xml:space="preserve">易周律师行 - 法讯 - 中国 - 第334期 - 2010年04月19日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be0e34d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1" Target="http://chinese.wsj.com/gb/20100416/bch180232.asp" TargetMode="External" /><Relationship Type="http://schemas.openxmlformats.org/officeDocument/2006/relationships/hyperlink" Id="rId45" Target="http://news.022china.com/2010/04-18/253668_0.html" TargetMode="External" /><Relationship Type="http://schemas.openxmlformats.org/officeDocument/2006/relationships/hyperlink" Id="rId39" Target="http://news.369steel.com/2010-04-16/130897.html" TargetMode="External" /><Relationship Type="http://schemas.openxmlformats.org/officeDocument/2006/relationships/hyperlink" Id="rId33" Target="http://news.china.com.cn/rollnews/2010-04/16/content_1625400.htm" TargetMode="External" /><Relationship Type="http://schemas.openxmlformats.org/officeDocument/2006/relationships/hyperlink" Id="rId25" Target="http://news.hexun.com/2010-04-10/123288381.html" TargetMode="External" /><Relationship Type="http://schemas.openxmlformats.org/officeDocument/2006/relationships/hyperlink" Id="rId43" Target="http://tech.163.com/10/0416/01/64BTR3DF000915BF.html" TargetMode="External" /><Relationship Type="http://schemas.openxmlformats.org/officeDocument/2006/relationships/hyperlink" Id="rId21" Target="http://www.charltonslaw.com.cn/china-news-alerts-cn-issue-334/" TargetMode="External" /><Relationship Type="http://schemas.openxmlformats.org/officeDocument/2006/relationships/hyperlink" Id="rId35" Target="http://www.chinanews.com.cn/gn/news/2010/04-16/2231753.shtml" TargetMode="External" /><Relationship Type="http://schemas.openxmlformats.org/officeDocument/2006/relationships/hyperlink" Id="rId4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41" Target="http://chinese.wsj.com/gb/20100416/bch180232.asp" TargetMode="External" /><Relationship Type="http://schemas.openxmlformats.org/officeDocument/2006/relationships/hyperlink" Id="rId45" Target="http://news.022china.com/2010/04-18/253668_0.html" TargetMode="External" /><Relationship Type="http://schemas.openxmlformats.org/officeDocument/2006/relationships/hyperlink" Id="rId39" Target="http://news.369steel.com/2010-04-16/130897.html" TargetMode="External" /><Relationship Type="http://schemas.openxmlformats.org/officeDocument/2006/relationships/hyperlink" Id="rId33" Target="http://news.china.com.cn/rollnews/2010-04/16/content_1625400.htm" TargetMode="External" /><Relationship Type="http://schemas.openxmlformats.org/officeDocument/2006/relationships/hyperlink" Id="rId25" Target="http://news.hexun.com/2010-04-10/123288381.html" TargetMode="External" /><Relationship Type="http://schemas.openxmlformats.org/officeDocument/2006/relationships/hyperlink" Id="rId43" Target="http://tech.163.com/10/0416/01/64BTR3DF000915BF.html" TargetMode="External" /><Relationship Type="http://schemas.openxmlformats.org/officeDocument/2006/relationships/hyperlink" Id="rId21" Target="http://www.charltonslaw.com.cn/china-news-alerts-cn-issue-334/" TargetMode="External" /><Relationship Type="http://schemas.openxmlformats.org/officeDocument/2006/relationships/hyperlink" Id="rId35" Target="http://www.chinanews.com.cn/gn/news/2010/04-16/2231753.shtml" TargetMode="External" /><Relationship Type="http://schemas.openxmlformats.org/officeDocument/2006/relationships/hyperlink" Id="rId4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第334期 - 2010年04月19日</dc:title>
  <dc:creator/>
</cp:coreProperties>
</file>