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易周律师行</w:t>
      </w:r>
      <w:r>
        <w:t xml:space="preserve"> </w:t>
      </w:r>
      <w:r>
        <w:t xml:space="preserve">-</w:t>
      </w:r>
      <w:r>
        <w:t xml:space="preserve"> </w:t>
      </w:r>
      <w:r>
        <w:t xml:space="preserve">法讯</w:t>
      </w:r>
      <w:r>
        <w:t xml:space="preserve"> </w:t>
      </w:r>
      <w:r>
        <w:t xml:space="preserve">-</w:t>
      </w:r>
      <w:r>
        <w:t xml:space="preserve"> </w:t>
      </w:r>
      <w:r>
        <w:t xml:space="preserve">中国</w:t>
      </w:r>
      <w:r>
        <w:t xml:space="preserve"> </w:t>
      </w:r>
      <w:r>
        <w:t xml:space="preserve">-</w:t>
      </w:r>
      <w:r>
        <w:t xml:space="preserve"> </w:t>
      </w:r>
      <w:r>
        <w:t xml:space="preserve">第416期</w:t>
      </w:r>
      <w:r>
        <w:t xml:space="preserve"> </w:t>
      </w:r>
      <w:r>
        <w:t xml:space="preserve">-</w:t>
      </w:r>
      <w:r>
        <w:t xml:space="preserve"> </w:t>
      </w:r>
      <w:r>
        <w:t xml:space="preserve">2014年07月25日</w:t>
      </w:r>
    </w:p>
    <w:p>
      <w:hyperlink r:id="rId21">
        <w:r>
          <w:rPr>
            <w:rStyle w:val="Link"/>
          </w:rPr>
          <w:t xml:space="preserve">网络版</w:t>
        </w:r>
      </w:hyperlink>
    </w:p>
    <w:p>
      <w:pPr>
        <w:pStyle w:val="Heading1"/>
      </w:pPr>
      <w:bookmarkStart w:id="22" w:name="法讯中国第416期"/>
      <w:bookmarkEnd w:id="22"/>
      <w:r>
        <w:t xml:space="preserve">法讯中国第416期</w:t>
      </w:r>
    </w:p>
    <w:p>
      <w:pPr>
        <w:pStyle w:val="Heading2"/>
      </w:pPr>
      <w:bookmarkStart w:id="23" w:name="资本市场"/>
      <w:bookmarkEnd w:id="23"/>
      <w:r>
        <w:t xml:space="preserve">资本市场</w:t>
      </w:r>
    </w:p>
    <w:p>
      <w:pPr>
        <w:pStyle w:val="Heading3"/>
      </w:pPr>
      <w:bookmarkStart w:id="24" w:name="中国外汇交易中心发布银行间外汇市场职业操守和市场惯例指引"/>
      <w:bookmarkEnd w:id="24"/>
      <w:r>
        <w:t xml:space="preserve">中国外汇交易中心发布《银行间外汇市场职业操守和市场惯例指引》</w:t>
      </w:r>
    </w:p>
    <w:p>
      <w:r>
        <w:t xml:space="preserve">中国外汇交易中心网站7月18日消息，7月10日，中国外汇交易中心发布《银行间外汇市场职业操守和市场惯例指引》（以下简称《指引》），并自发布之日起施行。</w:t>
      </w:r>
    </w:p>
    <w:p>
      <w:r>
        <w:t xml:space="preserve">《指引》分总则、行为准则与个人操守、交易规范、交易确认与结算、经纪服务、市场惯例、争议与投诉、附则共八章。其中，《指引》所称银行间外汇市场是指机构之间通过中国外汇交易中心进行人民币与外币交易的市场，《指引》所称交易员则是指从事银行间外汇市场交易的人员及从事银行间外汇市场交易管理的人员。</w:t>
      </w:r>
    </w:p>
    <w:p>
      <w:hyperlink r:id="rId25">
        <w:r>
          <w:rPr>
            <w:rStyle w:val="Link"/>
          </w:rPr>
          <w:t xml:space="preserve">来源</w:t>
        </w:r>
      </w:hyperlink>
      <w:r>
        <w:t xml:space="preserve"> </w:t>
      </w:r>
      <w:r>
        <w:t xml:space="preserve">(</w:t>
      </w:r>
      <w:hyperlink r:id="rId26">
        <w:r>
          <w:rPr>
            <w:rStyle w:val="Link"/>
          </w:rPr>
          <w:t xml:space="preserve">副本</w:t>
        </w:r>
      </w:hyperlink>
      <w:r>
        <w:t xml:space="preserve">)</w:t>
      </w:r>
    </w:p>
    <w:p>
      <w:pPr>
        <w:pStyle w:val="Heading3"/>
      </w:pPr>
      <w:bookmarkStart w:id="27" w:name="全国股份转让系统公司调整临时公告格式模板"/>
      <w:bookmarkEnd w:id="27"/>
      <w:r>
        <w:t xml:space="preserve">全国股份转让系统公司调整临时公告格式模板</w:t>
      </w:r>
    </w:p>
    <w:p>
      <w:r>
        <w:t xml:space="preserve">7月21日，全国中小企业股份转让系统有限责任公司发布公告对临时公告格式模板进行了调整。</w:t>
      </w:r>
    </w:p>
    <w:p>
      <w:r>
        <w:t xml:space="preserve">根据公告，本次调整删除了原“6号－挂牌公司权益变动公告格式模板”以及“13号－挂牌公司分红派息、转增股本实施公告格式模板”，同时增加了“挂牌公司主营业务变更公告格式模板”和“挂牌公司会计政策/会计估计变更公告格式模板”。</w:t>
      </w:r>
    </w:p>
    <w:p>
      <w:hyperlink r:id="rId28">
        <w:r>
          <w:rPr>
            <w:rStyle w:val="Link"/>
          </w:rPr>
          <w:t xml:space="preserve">来源</w:t>
        </w:r>
      </w:hyperlink>
      <w:r>
        <w:t xml:space="preserve"> </w:t>
      </w:r>
      <w:r>
        <w:t xml:space="preserve">(</w:t>
      </w:r>
      <w:hyperlink r:id="rId29">
        <w:r>
          <w:rPr>
            <w:rStyle w:val="Link"/>
          </w:rPr>
          <w:t xml:space="preserve">副本</w:t>
        </w:r>
      </w:hyperlink>
      <w:r>
        <w:t xml:space="preserve">)</w:t>
      </w:r>
    </w:p>
    <w:p>
      <w:pPr>
        <w:pStyle w:val="Heading3"/>
      </w:pPr>
      <w:bookmarkStart w:id="30" w:name="符合条件小微企业可续贷-次数不限"/>
      <w:bookmarkEnd w:id="30"/>
      <w:r>
        <w:t xml:space="preserve">符合条件小微企业可续贷 次数不限</w:t>
      </w:r>
    </w:p>
    <w:p>
      <w:r>
        <w:t xml:space="preserve">银监会7月24日发布《关于完善和创新小微企业贷款服务 提高小微企业金融服务水平的通知》，旨在解决小微企业“倒贷”问题，降低小微企业融资成本。《通知》重点提出，银行应积极创新服务模式，对流动资金周转贷款到期后仍有融资需求，又临时存在资金困难的小微企业，符合条件的，可以办理续贷，提前按新发贷款的要求开展贷款调查和评审。</w:t>
      </w:r>
    </w:p>
    <w:p>
      <w:r>
        <w:t xml:space="preserve">为了防范续贷滥用，《通知》对小微企业申请续贷提出一定的准入门槛。根据《通知》，符合以下四个主要条件的小微企业才可申请续贷：一是依法合规经营；二是生产经营正常，具有持续经营能力和良好的财务状况；三是信用状况良好，还款能力与还款意愿强，没有挪用贷款资金、欠贷欠息等不良行为；四是原流动资金周转贷款为正常类，且符合新发流动资金周转贷款条件和标准。</w:t>
      </w:r>
    </w:p>
    <w:p>
      <w:hyperlink r:id="rId31">
        <w:r>
          <w:rPr>
            <w:rStyle w:val="Link"/>
          </w:rPr>
          <w:t xml:space="preserve">来源</w:t>
        </w:r>
      </w:hyperlink>
      <w:r>
        <w:t xml:space="preserve"> </w:t>
      </w:r>
      <w:r>
        <w:t xml:space="preserve">(</w:t>
      </w:r>
      <w:hyperlink r:id="rId32">
        <w:r>
          <w:rPr>
            <w:rStyle w:val="Link"/>
          </w:rPr>
          <w:t xml:space="preserve">副本</w:t>
        </w:r>
      </w:hyperlink>
      <w:r>
        <w:t xml:space="preserve">),</w:t>
      </w:r>
      <w:r>
        <w:t xml:space="preserve"> </w:t>
      </w:r>
      <w:hyperlink r:id="rId33">
        <w:r>
          <w:rPr>
            <w:rStyle w:val="Link"/>
          </w:rPr>
          <w:t xml:space="preserve">来源</w:t>
        </w:r>
      </w:hyperlink>
      <w:r>
        <w:t xml:space="preserve"> </w:t>
      </w:r>
      <w:r>
        <w:t xml:space="preserve">(</w:t>
      </w:r>
      <w:hyperlink r:id="rId34">
        <w:r>
          <w:rPr>
            <w:rStyle w:val="Link"/>
          </w:rPr>
          <w:t xml:space="preserve">副本</w:t>
        </w:r>
      </w:hyperlink>
      <w:r>
        <w:t xml:space="preserve">)</w:t>
      </w:r>
    </w:p>
    <w:p>
      <w:pPr>
        <w:pStyle w:val="Heading2"/>
      </w:pPr>
      <w:bookmarkStart w:id="35" w:name="行业"/>
      <w:bookmarkEnd w:id="35"/>
      <w:r>
        <w:t xml:space="preserve">行业</w:t>
      </w:r>
    </w:p>
    <w:p>
      <w:pPr>
        <w:pStyle w:val="Heading3"/>
      </w:pPr>
      <w:bookmarkStart w:id="36" w:name="能源局规范煤制油煤制天然气产业科学有序发展"/>
      <w:bookmarkEnd w:id="36"/>
      <w:r>
        <w:t xml:space="preserve">能源局：规范煤制油、煤制天然气产业科学有序发展</w:t>
      </w:r>
    </w:p>
    <w:p>
      <w:r>
        <w:t xml:space="preserve">国家能源局近日发布《关于规范煤制油、煤制天然气产业科学有序发展的通知》（以下简称《通知》）。</w:t>
      </w:r>
    </w:p>
    <w:p>
      <w:r>
        <w:t xml:space="preserve">《通知》要求规范项目审批程序，禁止建设年产20亿立方米及以下规模的煤制天然气项目和年产100万吨及以下规模的煤制油项目。此外，《通知》还要求进一步加强煤制油（气）生产要素资源配置。对取水量已达到或超过控制指标、主要污染物排放总量超标地区，暂停审批新建煤制油（气）示范项目；对不符合产业政策规定的项目，在资源配置、建设用地、环境评价、贷款融资等方面严格控制。</w:t>
      </w:r>
    </w:p>
    <w:p>
      <w:hyperlink r:id="rId37">
        <w:r>
          <w:rPr>
            <w:rStyle w:val="Link"/>
          </w:rPr>
          <w:t xml:space="preserve">来源</w:t>
        </w:r>
      </w:hyperlink>
      <w:r>
        <w:t xml:space="preserve"> </w:t>
      </w:r>
      <w:r>
        <w:t xml:space="preserve">(</w:t>
      </w:r>
      <w:hyperlink r:id="rId38">
        <w:r>
          <w:rPr>
            <w:rStyle w:val="Link"/>
          </w:rPr>
          <w:t xml:space="preserve">副本</w:t>
        </w:r>
      </w:hyperlink>
      <w:r>
        <w:t xml:space="preserve">)</w:t>
      </w:r>
    </w:p>
    <w:p>
      <w:pPr>
        <w:pStyle w:val="Heading3"/>
      </w:pPr>
      <w:bookmarkStart w:id="39" w:name="交通运输部明确实施国内水路运输及辅助业管理规定有关事项"/>
      <w:bookmarkEnd w:id="39"/>
      <w:r>
        <w:t xml:space="preserve">交通运输部明确实施国内水路运输及辅助业管理规定有关事项</w:t>
      </w:r>
    </w:p>
    <w:p>
      <w:r>
        <w:t xml:space="preserve">交通运输部网站7月21日消息，7月15日，交通运输部发布《关于实施国内水路运输及辅助业管理规定有关事项的通知》（以下简称《通知》）。</w:t>
      </w:r>
    </w:p>
    <w:p>
      <w:r>
        <w:t xml:space="preserve">根据《通知》，需境外购置或者光租普通货船的水路运输经营者，在确定购置或光租意向后，应按照新增普通货船运力方式向水路运输管理部门备案。此外，水路运输管理部门将对集装箱班轮运输实施备案管理，不再核发外贸集装箱内支线登记证书和内外贸集装箱同船运输试点备案证书。</w:t>
      </w:r>
    </w:p>
    <w:p>
      <w:hyperlink r:id="rId40">
        <w:r>
          <w:rPr>
            <w:rStyle w:val="Link"/>
          </w:rPr>
          <w:t xml:space="preserve">来源</w:t>
        </w:r>
      </w:hyperlink>
      <w:r>
        <w:t xml:space="preserve"> </w:t>
      </w:r>
      <w:r>
        <w:t xml:space="preserve">(</w:t>
      </w:r>
      <w:hyperlink r:id="rId41">
        <w:r>
          <w:rPr>
            <w:rStyle w:val="Link"/>
          </w:rPr>
          <w:t xml:space="preserve">副本</w:t>
        </w:r>
      </w:hyperlink>
      <w:r>
        <w:t xml:space="preserve">)</w:t>
      </w:r>
    </w:p>
    <w:p>
      <w:pPr>
        <w:pStyle w:val="Heading3"/>
      </w:pPr>
      <w:bookmarkStart w:id="42" w:name="发改委放开部分专业服务收费标准"/>
      <w:bookmarkEnd w:id="42"/>
      <w:r>
        <w:t xml:space="preserve">发改委放开部分专业服务收费标准</w:t>
      </w:r>
    </w:p>
    <w:p>
      <w:r>
        <w:t xml:space="preserve">日前，国家发展改革委发布《关于放开部分专业服务收费标准有关问题的通知》（以下简称《通知》），并自2014年8月1日起施行。</w:t>
      </w:r>
    </w:p>
    <w:p>
      <w:r>
        <w:t xml:space="preserve">《通知》明确，放开专利代理服务、报关服务、自愿性产品认证、质量（环境）体系认证、航危天气报服务、煤炭地质勘探、金银饰品委托检验、回国人员科研启动基金评审、涉外收养服务、红十字卫生救护培训等10项服务收费标准，其标准由供需双方依据服务质量、成本和市场供求状况协商确定。</w:t>
      </w:r>
    </w:p>
    <w:p>
      <w:hyperlink r:id="rId43">
        <w:r>
          <w:rPr>
            <w:rStyle w:val="Link"/>
          </w:rPr>
          <w:t xml:space="preserve">来源</w:t>
        </w:r>
      </w:hyperlink>
      <w:r>
        <w:t xml:space="preserve"> </w:t>
      </w:r>
      <w:r>
        <w:t xml:space="preserve">(</w:t>
      </w:r>
      <w:hyperlink r:id="rId44">
        <w:r>
          <w:rPr>
            <w:rStyle w:val="Link"/>
          </w:rPr>
          <w:t xml:space="preserve">副本</w:t>
        </w:r>
      </w:hyperlink>
      <w:r>
        <w:t xml:space="preserve">)</w:t>
      </w:r>
    </w:p>
    <w:p>
      <w:pPr>
        <w:pStyle w:val="Heading3"/>
      </w:pPr>
      <w:bookmarkStart w:id="45" w:name="国务院发文加快新能源汽车推广应用"/>
      <w:bookmarkEnd w:id="45"/>
      <w:r>
        <w:t xml:space="preserve">国务院发文加快新能源汽车推广应用</w:t>
      </w:r>
    </w:p>
    <w:p>
      <w:r>
        <w:t xml:space="preserve">国务院办公厅近日发布《关于加快新能源汽车推广应用的指导意见》（以下简称《意见》）。</w:t>
      </w:r>
    </w:p>
    <w:p>
      <w:r>
        <w:t xml:space="preserve">《意见》对于加快新能源汽车应用提出6个方面25条具体措施，包括加快充电设施建设、引导企业创新商业模式、推动公共服务领域率先推广应用、完善政策体系、破除地方保护、加快技术创新和产品质量监管等。其中，《意见》明确，鼓励和支持社会资本进入新能源汽车充电设施建设和运营、整车租赁、电池租赁和回收等服务领域；2014年9月1日至2017年12月31日，对纯电动汽车、插电式（含增程式）混合动力汽车和燃料电池汽车免征车辆购置税。</w:t>
      </w:r>
    </w:p>
    <w:p>
      <w:hyperlink r:id="rId46">
        <w:r>
          <w:rPr>
            <w:rStyle w:val="Link"/>
          </w:rPr>
          <w:t xml:space="preserve">来源</w:t>
        </w:r>
      </w:hyperlink>
      <w:r>
        <w:t xml:space="preserve"> </w:t>
      </w:r>
      <w:r>
        <w:t xml:space="preserve">(</w:t>
      </w:r>
      <w:hyperlink r:id="rId47">
        <w:r>
          <w:rPr>
            <w:rStyle w:val="Link"/>
          </w:rPr>
          <w:t xml:space="preserve">副本</w:t>
        </w:r>
      </w:hyperlink>
      <w:r>
        <w:t xml:space="preserve">)</w:t>
      </w:r>
    </w:p>
    <w:p>
      <w:pPr>
        <w:pStyle w:val="Heading3"/>
      </w:pPr>
      <w:bookmarkStart w:id="48" w:name="住房城乡建设部修订工程建设工法管理办法"/>
      <w:bookmarkEnd w:id="48"/>
      <w:r>
        <w:t xml:space="preserve">住房城乡建设部修订《工程建设工法管理办法》</w:t>
      </w:r>
    </w:p>
    <w:p>
      <w:r>
        <w:t xml:space="preserve">日前，住房城乡建设部印发修订后的《工程建设工法管理办法》（以下简称《办法》），并自发布之日起施行。</w:t>
      </w:r>
    </w:p>
    <w:p>
      <w:r>
        <w:t xml:space="preserve">《办法》明确了工法的定义，并将其分为房屋建筑工程、土木工程、工业安装工程三个类别。《办法》规定，工法分为企业级、省（部）级和国家级，实施分级管理。此外，企业应当建立工法管理制度，根据工程特点制定工法开发计划，定期组织企业级工法评审，并将公布的企业级工法向省（部）级工法主管部门备案。</w:t>
      </w:r>
    </w:p>
    <w:p>
      <w:hyperlink r:id="rId49">
        <w:r>
          <w:rPr>
            <w:rStyle w:val="Link"/>
          </w:rPr>
          <w:t xml:space="preserve">来源</w:t>
        </w:r>
      </w:hyperlink>
      <w:r>
        <w:t xml:space="preserve"> </w:t>
      </w:r>
      <w:r>
        <w:t xml:space="preserve">(</w:t>
      </w:r>
      <w:hyperlink r:id="rId50">
        <w:r>
          <w:rPr>
            <w:rStyle w:val="Link"/>
          </w:rPr>
          <w:t xml:space="preserve">副本</w:t>
        </w:r>
      </w:hyperlink>
      <w:r>
        <w:t xml:space="preserve">)</w:t>
      </w:r>
    </w:p>
    <w:p>
      <w:pPr>
        <w:pStyle w:val="Heading3"/>
      </w:pPr>
      <w:bookmarkStart w:id="51" w:name="五部门发文要求在用液体危险货物罐车加装紧急切断装置"/>
      <w:bookmarkEnd w:id="51"/>
      <w:r>
        <w:t xml:space="preserve">五部门发文要求在用液体危险货物罐车加装紧急切断装置</w:t>
      </w:r>
    </w:p>
    <w:p>
      <w:r>
        <w:t xml:space="preserve">近日，国家安监总局等五部门发布《关于在用液体危险货物罐车加装紧急切断装置有关事项的通知》（以下简称《通知》）。</w:t>
      </w:r>
    </w:p>
    <w:p>
      <w:r>
        <w:t xml:space="preserve">《通知》要求，液体危险货物罐车生产企业、改装企业和使用单位认真做好紧急切断装置加装工作。2015年1月1日起未按标准规范要求对液体危险货物罐车加装紧急切断装置的，要严格依法追究有关单位责任。此外，《通知》明确，自2015年1月1日起，交通运输部门对于没有加装紧急切断装置且无安全技术检验合格证明的液体危险货物罐车，年审一律不予通过，并注销其道路运输证。</w:t>
      </w:r>
    </w:p>
    <w:p>
      <w:hyperlink r:id="rId52">
        <w:r>
          <w:rPr>
            <w:rStyle w:val="Link"/>
          </w:rPr>
          <w:t xml:space="preserve">来源</w:t>
        </w:r>
      </w:hyperlink>
      <w:r>
        <w:t xml:space="preserve"> </w:t>
      </w:r>
      <w:r>
        <w:t xml:space="preserve">(</w:t>
      </w:r>
      <w:hyperlink r:id="rId53">
        <w:r>
          <w:rPr>
            <w:rStyle w:val="Link"/>
          </w:rPr>
          <w:t xml:space="preserve">副本</w:t>
        </w:r>
      </w:hyperlink>
      <w:r>
        <w:t xml:space="preserve">)</w:t>
      </w:r>
    </w:p>
    <w:p>
      <w:pPr>
        <w:pStyle w:val="Heading2"/>
      </w:pPr>
      <w:bookmarkStart w:id="54" w:name="并购"/>
      <w:bookmarkEnd w:id="54"/>
      <w:r>
        <w:t xml:space="preserve">并购</w:t>
      </w:r>
    </w:p>
    <w:p>
      <w:pPr>
        <w:pStyle w:val="Heading3"/>
      </w:pPr>
      <w:bookmarkStart w:id="55" w:name="群兴玩具14亿收购腾讯参股公司星创互联"/>
      <w:bookmarkEnd w:id="55"/>
      <w:r>
        <w:t xml:space="preserve">群兴玩具14亿收购腾讯参股公司星创互联</w:t>
      </w:r>
    </w:p>
    <w:p>
      <w:r>
        <w:t xml:space="preserve">群兴玩具7月22日发布重大资产重组公告，公司拟以14.4亿元的对价，向包括腾讯在内的4家股东，收购其持有的星创互联（北京）科技公司100%股权。</w:t>
      </w:r>
    </w:p>
    <w:p>
      <w:r>
        <w:t xml:space="preserve">星创互联4家股东分别为：李波、尹超、腾讯和深圳世纪凯华投资基金。群兴玩具将以发行股份及支付现金方式购买李波、尹超所合计持有的星创互联58.64%股权；以支付现金方式购买腾讯、世纪凯华所合计持有的星创互联41.36%股权。</w:t>
      </w:r>
    </w:p>
    <w:p>
      <w:r>
        <w:t xml:space="preserve">交易完成后，群兴玩具将持有星创互联100%股权，群兴玩具总计需向星创互联股东支付股份对价4.6亿元，并支付现金对价9.8亿元，其中向原股东定向增发的价格为12.86元/股。此外，群兴玩具还将以11.58元/股的价格，定增募集配套资金总额不超过4.8亿元。</w:t>
      </w:r>
    </w:p>
    <w:p>
      <w:hyperlink r:id="rId56">
        <w:r>
          <w:rPr>
            <w:rStyle w:val="Link"/>
          </w:rPr>
          <w:t xml:space="preserve">来源</w:t>
        </w:r>
      </w:hyperlink>
      <w:r>
        <w:t xml:space="preserve"> </w:t>
      </w:r>
      <w:r>
        <w:t xml:space="preserve">(</w:t>
      </w:r>
      <w:hyperlink r:id="rId57">
        <w:r>
          <w:rPr>
            <w:rStyle w:val="Link"/>
          </w:rPr>
          <w:t xml:space="preserve">副本</w:t>
        </w:r>
      </w:hyperlink>
      <w:r>
        <w:t xml:space="preserve">)</w:t>
      </w:r>
    </w:p>
    <w:p>
      <w:pPr>
        <w:pStyle w:val="Heading3"/>
      </w:pPr>
      <w:bookmarkStart w:id="58" w:name="大橡塑收购卓越鸿昌"/>
      <w:bookmarkEnd w:id="58"/>
      <w:r>
        <w:t xml:space="preserve">大橡塑收购卓越鸿昌</w:t>
      </w:r>
    </w:p>
    <w:p>
      <w:r>
        <w:t xml:space="preserve">大橡塑7月25日披露了重组预案，公司与香港子公司计划以发行股份及支付现金相结合的方式购买卓越鸿昌100%股权，总作价5.55亿元。</w:t>
      </w:r>
    </w:p>
    <w:p>
      <w:r>
        <w:t xml:space="preserve">其中，大橡塑拟通过发行股份方式购买鸿昌投资、卓越咨询合计持有的卓越鸿昌75%股权，发行价为8.24元/股，同时通过香港子公司支付现金购买兴旺投资持有的卓越鸿昌25%股权。</w:t>
      </w:r>
    </w:p>
    <w:p>
      <w:hyperlink r:id="rId59">
        <w:r>
          <w:rPr>
            <w:rStyle w:val="Link"/>
          </w:rPr>
          <w:t xml:space="preserve">来源</w:t>
        </w:r>
      </w:hyperlink>
      <w:r>
        <w:t xml:space="preserve"> </w:t>
      </w:r>
      <w:r>
        <w:t xml:space="preserve">(</w:t>
      </w:r>
      <w:hyperlink r:id="rId60">
        <w:r>
          <w:rPr>
            <w:rStyle w:val="Link"/>
          </w:rPr>
          <w:t xml:space="preserve">副本</w:t>
        </w:r>
      </w:hyperlink>
      <w:r>
        <w:t xml:space="preserve">)</w:t>
      </w:r>
    </w:p>
    <w:p>
      <w:pPr>
        <w:pStyle w:val="Heading2"/>
      </w:pPr>
      <w:bookmarkStart w:id="61" w:name="其他"/>
      <w:bookmarkEnd w:id="61"/>
      <w:r>
        <w:t xml:space="preserve">其他</w:t>
      </w:r>
    </w:p>
    <w:p>
      <w:pPr>
        <w:pStyle w:val="Heading3"/>
      </w:pPr>
      <w:bookmarkStart w:id="62" w:name="上海海关明确自贸区内企业自律管理有关事项"/>
      <w:bookmarkEnd w:id="62"/>
      <w:r>
        <w:t xml:space="preserve">上海海关明确自贸区内企业自律管理有关事项</w:t>
      </w:r>
    </w:p>
    <w:p>
      <w:r>
        <w:t xml:space="preserve">上海海关日前发布《关于在中国（上海）自由贸易试验区实施区内企业自律管理的公告》，自发布之日起施行。</w:t>
      </w:r>
    </w:p>
    <w:p>
      <w:r>
        <w:t xml:space="preserve">《公告》明确，自律管理是指进出口货物放行后，经海关注册登记的试验区内企业在其自主或者委托中介机构开展相关进出口行为合法性审查过程中，发现可能存在涉嫌违法或者其他情事的，主动书面报告海关，海关依法予以相应处置的管理行为。根据《公告》，区内企业可就减免税货物（含不作价设备）进出口活动是否符合海关监管规定等开展自律管理。区内企业自律发现问题并报告若涉及行政处罚的，可以依法予以从轻、减轻或者不予行政处罚。</w:t>
      </w:r>
    </w:p>
    <w:p>
      <w:hyperlink r:id="rId63">
        <w:r>
          <w:rPr>
            <w:rStyle w:val="Link"/>
          </w:rPr>
          <w:t xml:space="preserve">来源</w:t>
        </w:r>
      </w:hyperlink>
      <w:r>
        <w:t xml:space="preserve"> </w:t>
      </w:r>
      <w:r>
        <w:t xml:space="preserve">(</w:t>
      </w:r>
      <w:hyperlink r:id="rId64">
        <w:r>
          <w:rPr>
            <w:rStyle w:val="Link"/>
          </w:rPr>
          <w:t xml:space="preserve">副本</w:t>
        </w:r>
      </w:hyperlink>
      <w:r>
        <w:t xml:space="preserve">)</w:t>
      </w:r>
    </w:p>
    <w:p>
      <w:pPr>
        <w:pStyle w:val="Heading3"/>
      </w:pPr>
      <w:bookmarkStart w:id="65" w:name="最高法院出台主动接受案件当事人监督专门规定"/>
      <w:bookmarkEnd w:id="65"/>
      <w:r>
        <w:t xml:space="preserve">最高法院出台主动接受案件当事人监督专门规定</w:t>
      </w:r>
    </w:p>
    <w:p>
      <w:r>
        <w:t xml:space="preserve">近日，最高人民法院出台了《关于人民法院在审判执行活动中主动接受案件当事人监督的若干规定》（以下简称《若干规定》）。</w:t>
      </w:r>
    </w:p>
    <w:p>
      <w:r>
        <w:t xml:space="preserve">《若干规定》要求，人民法院应当在本院诉讼服务大厅、立案大厅、派出人民法庭等场所公布人民法院的纪律作风规定、举报受理电话和举报受理网址。在案件立案、审理和执行程序中，人民法院应当通过适当方式，及时将立案审查结果、诉讼保全、程序变更、执行措施实施、执行财产查控等关键节点信息主动告知案件当事人。案件当事人需要向人民法院了解办案进度的，人民法院的案件承办部门及办案人员应当告知。</w:t>
      </w:r>
    </w:p>
    <w:p>
      <w:hyperlink r:id="rId66">
        <w:r>
          <w:rPr>
            <w:rStyle w:val="Link"/>
          </w:rPr>
          <w:t xml:space="preserve">来源</w:t>
        </w:r>
      </w:hyperlink>
      <w:r>
        <w:t xml:space="preserve"> </w:t>
      </w:r>
      <w:r>
        <w:t xml:space="preserve">(</w:t>
      </w:r>
      <w:hyperlink r:id="rId67">
        <w:r>
          <w:rPr>
            <w:rStyle w:val="Link"/>
          </w:rPr>
          <w:t xml:space="preserve">副本</w:t>
        </w:r>
      </w:hyperlink>
      <w:r>
        <w:t xml:space="preserve">)</w:t>
      </w:r>
    </w:p>
    <w:p>
      <w:pPr>
        <w:pStyle w:val="Heading3"/>
      </w:pPr>
      <w:bookmarkStart w:id="68" w:name="疑欠款5亿老板失联-中燃石化陷破产迷局"/>
      <w:bookmarkEnd w:id="68"/>
      <w:r>
        <w:t xml:space="preserve">疑欠款5亿老板失联 中燃石化陷破产迷局</w:t>
      </w:r>
    </w:p>
    <w:p>
      <w:r>
        <w:t xml:space="preserve">中燃石化是华东地区一家船舶用油销售企业，注册资本5000万元。自2014年5月，法人代表蒋云飞无法联系，公司资金链也出现问题，其他业务经理也多已离职了，整个公司业务已陷入停滞状态。</w:t>
      </w:r>
    </w:p>
    <w:p>
      <w:r>
        <w:t xml:space="preserve">根据2013年12月，国泰君安公布的报告，蒋云飞现持有中燃石化63%股权，并拟与尹江、星通投资、王凯、李铁骥等4人联合，共同认购*ST合泰非公开发行的9000万股，其中蒋持有1500万股，占公司总股本1.39%。这份报告显示，蒋云飞自1997年至今一直担任中燃石化法人代表、董事长。然而，至2014年6月27日尹江、星通投资、王凯、李铁骥等人的募集资金3.105亿元均已进入*ST合泰指定账户，而蒋云飞却因为个人原因放弃参与股份认购。</w:t>
      </w:r>
    </w:p>
    <w:p>
      <w:r>
        <w:t xml:space="preserve">截至2014年7月19日，2014年干散货船运价指数累计下跌321.33点或25.94%，相比2013年同期下跌5.6%，国内沿海运力仍处于过剩状态，航运市场无利好消息拉动，船东随时可能被迫停航甚至倒闭。此时，银行一旦收紧贷款，这些民营企业瞬间就会面临资金链断裂的困境，中燃石化应该就是在这种背景下业务陷入停滞的。</w:t>
      </w:r>
    </w:p>
    <w:p>
      <w:hyperlink r:id="rId69">
        <w:r>
          <w:rPr>
            <w:rStyle w:val="Link"/>
          </w:rPr>
          <w:t xml:space="preserve">来源</w:t>
        </w:r>
      </w:hyperlink>
      <w:r>
        <w:t xml:space="preserve"> </w:t>
      </w:r>
      <w:r>
        <w:t xml:space="preserve">(</w:t>
      </w:r>
      <w:hyperlink r:id="rId70">
        <w:r>
          <w:rPr>
            <w:rStyle w:val="Link"/>
          </w:rPr>
          <w:t xml:space="preserve">副本</w:t>
        </w:r>
      </w:hyperlink>
      <w:r>
        <w:t xml:space="preserve">)</w:t>
      </w:r>
    </w:p>
    <w:p>
      <w:pPr>
        <w:pStyle w:val="Heading3"/>
      </w:pPr>
      <w:bookmarkStart w:id="71" w:name="两部委印发对外劳务合作风险处置备用金管理办法试行"/>
      <w:bookmarkEnd w:id="71"/>
      <w:r>
        <w:t xml:space="preserve">两部委印发《对外劳务合作风险处置备用金管理办法（试行）》</w:t>
      </w:r>
    </w:p>
    <w:p>
      <w:r>
        <w:t xml:space="preserve">7月18日，商务部、财政部联合印发《对外劳务合作风险处置备用金管理办法（试行）》（以下简称《办法》），《办法》自2014年8月17日起施行。</w:t>
      </w:r>
    </w:p>
    <w:p>
      <w:r>
        <w:t xml:space="preserve">《办法》界定对外劳务合作风险处置备用金的范围，并就其缴存、使用及管理等内容作出了具体明确。</w:t>
      </w:r>
    </w:p>
    <w:p>
      <w:r>
        <w:t xml:space="preserve">《办法》规定，对外劳务合作企业应当自获得对外劳务合作经营资格并在工商行政管理部门登记之日起5个工作日内，在指定银行缴存备用金。备用金缴存标准为300万元人民币，以现金或等额银行保函形式缴存。备用金实行专款专用。</w:t>
      </w:r>
    </w:p>
    <w:p>
      <w:hyperlink r:id="rId72">
        <w:r>
          <w:rPr>
            <w:rStyle w:val="Link"/>
          </w:rPr>
          <w:t xml:space="preserve">来源</w:t>
        </w:r>
      </w:hyperlink>
      <w:r>
        <w:t xml:space="preserve"> </w:t>
      </w:r>
      <w:r>
        <w:t xml:space="preserve">(</w:t>
      </w:r>
      <w:hyperlink r:id="rId73">
        <w:r>
          <w:rPr>
            <w:rStyle w:val="Link"/>
          </w:rPr>
          <w:t xml:space="preserve">副本</w:t>
        </w:r>
      </w:hyperlink>
      <w:r>
        <w:t xml:space="preserve">)</w:t>
      </w:r>
    </w:p>
    <w:p>
      <w:pPr>
        <w:pStyle w:val="BlockQuote"/>
      </w:pPr>
      <w:r>
        <w:rPr>
          <w:b/>
        </w:rPr>
        <w:t xml:space="preserve">本法讯仅供参考.</w:t>
      </w:r>
    </w:p>
    <w:p>
      <w:pPr>
        <w:pStyle w:val="BlockQuote"/>
      </w:pPr>
      <w:r>
        <w:t xml:space="preserve">本法讯内容不构成法律建议, 亦不应被视为替代对个别个案的详细意见。</w:t>
      </w:r>
    </w:p>
    <w:p>
      <w:pPr>
        <w:pStyle w:val="BlockQuote"/>
      </w:pPr>
      <w:r>
        <w:t xml:space="preserve">发送本信息并无意图建立、及接收本信息亦不构成易周律师行与用户或浏览者之间一种律师与客户的关系。</w:t>
      </w:r>
    </w:p>
    <w:p>
      <w:pPr>
        <w:pStyle w:val="BlockQuote"/>
      </w:pPr>
      <w:r>
        <w:t xml:space="preserve">易周律师行并不对可从网站上获得的任何第三方内容负责。</w:t>
      </w:r>
    </w:p>
    <w:p>
      <w:pPr>
        <w:pStyle w:val="BlockQuote"/>
      </w:pPr>
      <w:r>
        <w:t xml:space="preserve">如果您不希望收到本法讯,法讯,请电邮</w:t>
      </w:r>
      <w:r>
        <w:t xml:space="preserve"> </w:t>
      </w:r>
      <w:hyperlink r:id="rId74">
        <w:r>
          <w:rPr>
            <w:rStyle w:val="Link"/>
          </w:rPr>
          <w:t xml:space="preserve">unsubscribe@charltonslaw.com</w:t>
        </w:r>
      </w:hyperlink>
    </w:p>
    <w:p>
      <w:r>
        <w:rPr>
          <w:b/>
        </w:rPr>
        <w:t xml:space="preserve">易周律师行 - 法讯 - 中国 - 第416期 - 2014年07月25日</w:t>
      </w:r>
    </w:p>
    <w:sectPr w:rsidR="005F6FFF" w:rsidRPr="00761A09" w:rsidSect="00595BD0">
      <w:pgSz w:w="11900" w:h="16840"/>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Consolas">
    <w:panose1 w:val="020B0609020204030204"/>
    <w:charset w:val="00"/>
    <w:family w:val="modern"/>
    <w:pitch w:val="fixed"/>
    <w:sig w:usb0="A00002EF" w:usb1="4000204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40fc2b00"/>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6" Target="1.pdf" TargetMode="External" /><Relationship Type="http://schemas.openxmlformats.org/officeDocument/2006/relationships/hyperlink" Id="rId57" Target="10.pdf" TargetMode="External" /><Relationship Type="http://schemas.openxmlformats.org/officeDocument/2006/relationships/hyperlink" Id="rId60" Target="11.pdf" TargetMode="External" /><Relationship Type="http://schemas.openxmlformats.org/officeDocument/2006/relationships/hyperlink" Id="rId64" Target="12.pdf" TargetMode="External" /><Relationship Type="http://schemas.openxmlformats.org/officeDocument/2006/relationships/hyperlink" Id="rId67" Target="13.pdf" TargetMode="External" /><Relationship Type="http://schemas.openxmlformats.org/officeDocument/2006/relationships/hyperlink" Id="rId70" Target="14.pdf" TargetMode="External" /><Relationship Type="http://schemas.openxmlformats.org/officeDocument/2006/relationships/hyperlink" Id="rId73" Target="15.pdf" TargetMode="External" /><Relationship Type="http://schemas.openxmlformats.org/officeDocument/2006/relationships/hyperlink" Id="rId29" Target="2.pdf" TargetMode="External" /><Relationship Type="http://schemas.openxmlformats.org/officeDocument/2006/relationships/hyperlink" Id="rId32" Target="3.pdf" TargetMode="External" /><Relationship Type="http://schemas.openxmlformats.org/officeDocument/2006/relationships/hyperlink" Id="rId34" Target="3a.pdf" TargetMode="External" /><Relationship Type="http://schemas.openxmlformats.org/officeDocument/2006/relationships/hyperlink" Id="rId38" Target="4.pdf" TargetMode="External" /><Relationship Type="http://schemas.openxmlformats.org/officeDocument/2006/relationships/hyperlink" Id="rId41" Target="5.pdf" TargetMode="External" /><Relationship Type="http://schemas.openxmlformats.org/officeDocument/2006/relationships/hyperlink" Id="rId44" Target="6.pdf" TargetMode="External" /><Relationship Type="http://schemas.openxmlformats.org/officeDocument/2006/relationships/hyperlink" Id="rId47" Target="7.pdf" TargetMode="External" /><Relationship Type="http://schemas.openxmlformats.org/officeDocument/2006/relationships/hyperlink" Id="rId50" Target="8.pdf" TargetMode="External" /><Relationship Type="http://schemas.openxmlformats.org/officeDocument/2006/relationships/hyperlink" Id="rId53" Target="9.pdf" TargetMode="External" /><Relationship Type="http://schemas.openxmlformats.org/officeDocument/2006/relationships/hyperlink" Id="rId56" Target="http://epaper.stcn.com/paper/zqsb/html/2014-07/22/content_596010.htm" TargetMode="External" /><Relationship Type="http://schemas.openxmlformats.org/officeDocument/2006/relationships/hyperlink" Id="rId59" Target="http://epaper.stcn.com/paper/zqsb/html/epaper/index/content_596813.htm" TargetMode="External" /><Relationship Type="http://schemas.openxmlformats.org/officeDocument/2006/relationships/hyperlink" Id="rId31" Target="http://epaper.stcn.com/paper/zqsb/html/epaper/index/content_596963.htm" TargetMode="External" /><Relationship Type="http://schemas.openxmlformats.org/officeDocument/2006/relationships/hyperlink" Id="rId69" Target="http://money.163.com/14/0724/03/A1SU6B6400253B0H.html" TargetMode="External" /><Relationship Type="http://schemas.openxmlformats.org/officeDocument/2006/relationships/hyperlink" Id="rId66" Target="http://rmfyb.chinacourt.org/paper/html/2014-07/21/content_84998.htm?div=-1" TargetMode="External" /><Relationship Type="http://schemas.openxmlformats.org/officeDocument/2006/relationships/hyperlink" Id="rId33" Target="http://www.cbrc.gov.cn/chinese/home/docView/5D5C81CFC7404DC9B36E5FEC20B9A2A9.html" TargetMode="External" /><Relationship Type="http://schemas.openxmlformats.org/officeDocument/2006/relationships/hyperlink" Id="rId21" Target="http://www.charltonslaw.com.cn/china-news-alerts-cn-issue-416/" TargetMode="External" /><Relationship Type="http://schemas.openxmlformats.org/officeDocument/2006/relationships/hyperlink" Id="rId25" Target="http://www.chinamoney.com.cn/fe/Info/8350302" TargetMode="External" /><Relationship Type="http://schemas.openxmlformats.org/officeDocument/2006/relationships/hyperlink" Id="rId52" Target="http://www.chinasafety.gov.cn/newpage/Contents/Channel_6288/2014/0724/237974/content_237974.htm" TargetMode="External" /><Relationship Type="http://schemas.openxmlformats.org/officeDocument/2006/relationships/hyperlink" Id="rId63" Target="http://www.customs.gov.cn/publish/portal27/tab61724/info712287.htm" TargetMode="External" /><Relationship Type="http://schemas.openxmlformats.org/officeDocument/2006/relationships/hyperlink" Id="rId46" Target="http://www.gov.cn/zhengce/content/2014-07/21/content_8936.htm" TargetMode="External" /><Relationship Type="http://schemas.openxmlformats.org/officeDocument/2006/relationships/hyperlink" Id="rId40" Target="http://www.moc.gov.cn/zfxxgk/bnssj/syj/201407/t20140721_1652541.html" TargetMode="External" /><Relationship Type="http://schemas.openxmlformats.org/officeDocument/2006/relationships/hyperlink" Id="rId72" Target="http://www.mofcom.gov.cn/article/b/c/201407/20140700671994.shtml" TargetMode="External" /><Relationship Type="http://schemas.openxmlformats.org/officeDocument/2006/relationships/hyperlink" Id="rId49" Target="http://www.mohurd.gov.cn/zcfg/jsbwj_0/jsbwjgczl/201407/t20140723_218568.html" TargetMode="External" /><Relationship Type="http://schemas.openxmlformats.org/officeDocument/2006/relationships/hyperlink" Id="rId28" Target="http://www.neeq.com.cn/detail?id=FEFB14CD49Z1DD29F0&amp;type=189F97CB40Z1858580" TargetMode="External" /><Relationship Type="http://schemas.openxmlformats.org/officeDocument/2006/relationships/hyperlink" Id="rId43" Target="http://www.sdpc.gov.cn/zcfb/zcfbtz/201407/t20140718_619340.html" TargetMode="External" /><Relationship Type="http://schemas.openxmlformats.org/officeDocument/2006/relationships/hyperlink" Id="rId37" Target="http://zfxxgk.nea.gov.cn/auto83/201407/t20140722_1828.htm" TargetMode="External" /><Relationship Type="http://schemas.openxmlformats.org/officeDocument/2006/relationships/hyperlink" Id="rId74" Target="mailto:unsubscribe@charltonslaw.com?subject=unsubscribe%20%5B&#39321;&#28207;&#27861;&#24459;%5D" TargetMode="External" /></Relationships>
</file>

<file path=word/_rels/footnotes.xml.rels><?xml version="1.0" encoding="UTF-8"?>
<Relationships xmlns="http://schemas.openxmlformats.org/package/2006/relationships"><Relationship Type="http://schemas.openxmlformats.org/officeDocument/2006/relationships/hyperlink" Id="rId26" Target="1.pdf" TargetMode="External" /><Relationship Type="http://schemas.openxmlformats.org/officeDocument/2006/relationships/hyperlink" Id="rId57" Target="10.pdf" TargetMode="External" /><Relationship Type="http://schemas.openxmlformats.org/officeDocument/2006/relationships/hyperlink" Id="rId60" Target="11.pdf" TargetMode="External" /><Relationship Type="http://schemas.openxmlformats.org/officeDocument/2006/relationships/hyperlink" Id="rId64" Target="12.pdf" TargetMode="External" /><Relationship Type="http://schemas.openxmlformats.org/officeDocument/2006/relationships/hyperlink" Id="rId67" Target="13.pdf" TargetMode="External" /><Relationship Type="http://schemas.openxmlformats.org/officeDocument/2006/relationships/hyperlink" Id="rId70" Target="14.pdf" TargetMode="External" /><Relationship Type="http://schemas.openxmlformats.org/officeDocument/2006/relationships/hyperlink" Id="rId73" Target="15.pdf" TargetMode="External" /><Relationship Type="http://schemas.openxmlformats.org/officeDocument/2006/relationships/hyperlink" Id="rId29" Target="2.pdf" TargetMode="External" /><Relationship Type="http://schemas.openxmlformats.org/officeDocument/2006/relationships/hyperlink" Id="rId32" Target="3.pdf" TargetMode="External" /><Relationship Type="http://schemas.openxmlformats.org/officeDocument/2006/relationships/hyperlink" Id="rId34" Target="3a.pdf" TargetMode="External" /><Relationship Type="http://schemas.openxmlformats.org/officeDocument/2006/relationships/hyperlink" Id="rId38" Target="4.pdf" TargetMode="External" /><Relationship Type="http://schemas.openxmlformats.org/officeDocument/2006/relationships/hyperlink" Id="rId41" Target="5.pdf" TargetMode="External" /><Relationship Type="http://schemas.openxmlformats.org/officeDocument/2006/relationships/hyperlink" Id="rId44" Target="6.pdf" TargetMode="External" /><Relationship Type="http://schemas.openxmlformats.org/officeDocument/2006/relationships/hyperlink" Id="rId47" Target="7.pdf" TargetMode="External" /><Relationship Type="http://schemas.openxmlformats.org/officeDocument/2006/relationships/hyperlink" Id="rId50" Target="8.pdf" TargetMode="External" /><Relationship Type="http://schemas.openxmlformats.org/officeDocument/2006/relationships/hyperlink" Id="rId53" Target="9.pdf" TargetMode="External" /><Relationship Type="http://schemas.openxmlformats.org/officeDocument/2006/relationships/hyperlink" Id="rId56" Target="http://epaper.stcn.com/paper/zqsb/html/2014-07/22/content_596010.htm" TargetMode="External" /><Relationship Type="http://schemas.openxmlformats.org/officeDocument/2006/relationships/hyperlink" Id="rId59" Target="http://epaper.stcn.com/paper/zqsb/html/epaper/index/content_596813.htm" TargetMode="External" /><Relationship Type="http://schemas.openxmlformats.org/officeDocument/2006/relationships/hyperlink" Id="rId31" Target="http://epaper.stcn.com/paper/zqsb/html/epaper/index/content_596963.htm" TargetMode="External" /><Relationship Type="http://schemas.openxmlformats.org/officeDocument/2006/relationships/hyperlink" Id="rId69" Target="http://money.163.com/14/0724/03/A1SU6B6400253B0H.html" TargetMode="External" /><Relationship Type="http://schemas.openxmlformats.org/officeDocument/2006/relationships/hyperlink" Id="rId66" Target="http://rmfyb.chinacourt.org/paper/html/2014-07/21/content_84998.htm?div=-1" TargetMode="External" /><Relationship Type="http://schemas.openxmlformats.org/officeDocument/2006/relationships/hyperlink" Id="rId33" Target="http://www.cbrc.gov.cn/chinese/home/docView/5D5C81CFC7404DC9B36E5FEC20B9A2A9.html" TargetMode="External" /><Relationship Type="http://schemas.openxmlformats.org/officeDocument/2006/relationships/hyperlink" Id="rId21" Target="http://www.charltonslaw.com.cn/china-news-alerts-cn-issue-416/" TargetMode="External" /><Relationship Type="http://schemas.openxmlformats.org/officeDocument/2006/relationships/hyperlink" Id="rId25" Target="http://www.chinamoney.com.cn/fe/Info/8350302" TargetMode="External" /><Relationship Type="http://schemas.openxmlformats.org/officeDocument/2006/relationships/hyperlink" Id="rId52" Target="http://www.chinasafety.gov.cn/newpage/Contents/Channel_6288/2014/0724/237974/content_237974.htm" TargetMode="External" /><Relationship Type="http://schemas.openxmlformats.org/officeDocument/2006/relationships/hyperlink" Id="rId63" Target="http://www.customs.gov.cn/publish/portal27/tab61724/info712287.htm" TargetMode="External" /><Relationship Type="http://schemas.openxmlformats.org/officeDocument/2006/relationships/hyperlink" Id="rId46" Target="http://www.gov.cn/zhengce/content/2014-07/21/content_8936.htm" TargetMode="External" /><Relationship Type="http://schemas.openxmlformats.org/officeDocument/2006/relationships/hyperlink" Id="rId40" Target="http://www.moc.gov.cn/zfxxgk/bnssj/syj/201407/t20140721_1652541.html" TargetMode="External" /><Relationship Type="http://schemas.openxmlformats.org/officeDocument/2006/relationships/hyperlink" Id="rId72" Target="http://www.mofcom.gov.cn/article/b/c/201407/20140700671994.shtml" TargetMode="External" /><Relationship Type="http://schemas.openxmlformats.org/officeDocument/2006/relationships/hyperlink" Id="rId49" Target="http://www.mohurd.gov.cn/zcfg/jsbwj_0/jsbwjgczl/201407/t20140723_218568.html" TargetMode="External" /><Relationship Type="http://schemas.openxmlformats.org/officeDocument/2006/relationships/hyperlink" Id="rId28" Target="http://www.neeq.com.cn/detail?id=FEFB14CD49Z1DD29F0&amp;type=189F97CB40Z1858580" TargetMode="External" /><Relationship Type="http://schemas.openxmlformats.org/officeDocument/2006/relationships/hyperlink" Id="rId43" Target="http://www.sdpc.gov.cn/zcfb/zcfbtz/201407/t20140718_619340.html" TargetMode="External" /><Relationship Type="http://schemas.openxmlformats.org/officeDocument/2006/relationships/hyperlink" Id="rId37" Target="http://zfxxgk.nea.gov.cn/auto83/201407/t20140722_1828.htm" TargetMode="External" /><Relationship Type="http://schemas.openxmlformats.org/officeDocument/2006/relationships/hyperlink" Id="rId74" Target="mailto:unsubscribe@charltonslaw.com?subject=unsubscribe%20%5B&#39321;&#28207;&#27861;&#24459;%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Office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易周律师行 - 法讯 - 中国 - 第416期 - 2014年07月25日</dc:title>
  <dc:creator/>
</cp:coreProperties>
</file>